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14D2" w:rsidRDefault="00AC752A">
      <w:r>
        <w:t>Lesson 2</w:t>
      </w:r>
    </w:p>
    <w:p w:rsidR="00AC752A" w:rsidRDefault="008D167E">
      <w:r>
        <w:t>Goal of this lesson are:</w:t>
      </w:r>
    </w:p>
    <w:p w:rsidR="008D167E" w:rsidRDefault="008D167E" w:rsidP="008D167E">
      <w:pPr>
        <w:pStyle w:val="ListParagraph"/>
        <w:numPr>
          <w:ilvl w:val="0"/>
          <w:numId w:val="1"/>
        </w:numPr>
      </w:pPr>
      <w:r>
        <w:t>Demonstrate how to make a frequency table</w:t>
      </w:r>
    </w:p>
    <w:p w:rsidR="008D167E" w:rsidRDefault="008D167E" w:rsidP="008D167E">
      <w:pPr>
        <w:pStyle w:val="ListParagraph"/>
        <w:numPr>
          <w:ilvl w:val="0"/>
          <w:numId w:val="1"/>
        </w:numPr>
      </w:pPr>
      <w:r>
        <w:t>Demonstrate how to adjust the</w:t>
      </w:r>
      <w:r w:rsidR="00F57624">
        <w:t xml:space="preserve"> categories of a frequency table</w:t>
      </w:r>
    </w:p>
    <w:p w:rsidR="00F57624" w:rsidRDefault="00F57624" w:rsidP="008D167E">
      <w:pPr>
        <w:pStyle w:val="ListParagraph"/>
        <w:numPr>
          <w:ilvl w:val="0"/>
          <w:numId w:val="1"/>
        </w:numPr>
      </w:pPr>
      <w:r>
        <w:t>Demonstrate how to calculate a new variable in SPSS</w:t>
      </w:r>
    </w:p>
    <w:p w:rsidR="00F57624" w:rsidRDefault="00F57624" w:rsidP="008D167E">
      <w:pPr>
        <w:pStyle w:val="ListParagraph"/>
        <w:numPr>
          <w:ilvl w:val="0"/>
          <w:numId w:val="1"/>
        </w:numPr>
      </w:pPr>
      <w:r>
        <w:t>Demonstrate how to calculate Quartiles of a dataset in SPSS</w:t>
      </w:r>
    </w:p>
    <w:p w:rsidR="008D167E" w:rsidRDefault="00F57624" w:rsidP="008D167E">
      <w:pPr>
        <w:pStyle w:val="ListParagraph"/>
        <w:numPr>
          <w:ilvl w:val="0"/>
          <w:numId w:val="1"/>
        </w:numPr>
      </w:pPr>
      <w:r>
        <w:t>Demonstrate how to produce a histogram in SPSS</w:t>
      </w:r>
    </w:p>
    <w:p w:rsidR="00BF1EF2" w:rsidRDefault="008D167E" w:rsidP="008D167E">
      <w:r>
        <w:t>Part I: Frequenc</w:t>
      </w:r>
      <w:r w:rsidR="004D48C1">
        <w:t>ies</w:t>
      </w:r>
    </w:p>
    <w:p w:rsidR="00C525C2" w:rsidRDefault="00C525C2" w:rsidP="008D167E">
      <w:r>
        <w:t xml:space="preserve">A frequency table is generally considered part of a large category of statistics called </w:t>
      </w:r>
      <w:r>
        <w:rPr>
          <w:i/>
        </w:rPr>
        <w:t>Descriptive Statistics</w:t>
      </w:r>
      <w:r>
        <w:t xml:space="preserve">.  SPSS has a whole menu of these that you can use to describe a dataset inside the </w:t>
      </w:r>
      <w:r>
        <w:rPr>
          <w:i/>
        </w:rPr>
        <w:t>Analyze</w:t>
      </w:r>
      <w:r>
        <w:t xml:space="preserve"> menu.  In this lesson, we will use the dataset from lesson 1 to build a frequency table for the NYHA class variable.  A frequency table will allow us to see how many respondents were entered into each category of this ordinal variable.  You should be able to visualize the general form of the frequency table before you request it.  In fact, it’s a very good idea to think about what it should look like ahead of time so that you don’t just rely on the software blindly.  The software will output whatever you request, but sometimes the most difficult part of the whole analysis is figuring out exactly what to request.</w:t>
      </w:r>
    </w:p>
    <w:p w:rsidR="00C525C2" w:rsidRDefault="00C525C2" w:rsidP="008D167E">
      <w:r w:rsidRPr="00C525C2">
        <w:rPr>
          <w:b/>
        </w:rPr>
        <w:t>Question 1</w:t>
      </w:r>
      <w:r>
        <w:t>: How many categories do you expect to appear in the frequency table and why?</w:t>
      </w:r>
    </w:p>
    <w:p w:rsidR="00C525C2" w:rsidRPr="00C525C2" w:rsidRDefault="00C525C2" w:rsidP="008D167E">
      <w:r>
        <w:t xml:space="preserve">So load up the dataset from lesson 1, and point your mouse to </w:t>
      </w:r>
      <w:r>
        <w:rPr>
          <w:i/>
        </w:rPr>
        <w:t>Analyze</w:t>
      </w:r>
      <w:r>
        <w:sym w:font="Wingdings" w:char="F0E0"/>
      </w:r>
      <w:r>
        <w:rPr>
          <w:i/>
        </w:rPr>
        <w:t>Descriptive Statistics</w:t>
      </w:r>
      <w:r>
        <w:t xml:space="preserve"> and click on </w:t>
      </w:r>
      <w:r>
        <w:rPr>
          <w:i/>
        </w:rPr>
        <w:t>Frequencies</w:t>
      </w:r>
      <w:r>
        <w:t>, as pictured here:</w:t>
      </w:r>
    </w:p>
    <w:p w:rsidR="008D167E" w:rsidRDefault="00BF1EF2" w:rsidP="00BF1EF2">
      <w:pPr>
        <w:jc w:val="center"/>
      </w:pPr>
      <w:r>
        <w:rPr>
          <w:noProof/>
        </w:rPr>
        <w:drawing>
          <wp:inline distT="0" distB="0" distL="0" distR="0">
            <wp:extent cx="3105150" cy="742339"/>
            <wp:effectExtent l="19050" t="0" r="0" b="0"/>
            <wp:docPr id="1" name="Picture 0" descr="frequenc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uencies.jpg"/>
                    <pic:cNvPicPr/>
                  </pic:nvPicPr>
                  <pic:blipFill>
                    <a:blip r:embed="rId5" cstate="print"/>
                    <a:stretch>
                      <a:fillRect/>
                    </a:stretch>
                  </pic:blipFill>
                  <pic:spPr>
                    <a:xfrm>
                      <a:off x="0" y="0"/>
                      <a:ext cx="3114646" cy="744609"/>
                    </a:xfrm>
                    <a:prstGeom prst="rect">
                      <a:avLst/>
                    </a:prstGeom>
                  </pic:spPr>
                </pic:pic>
              </a:graphicData>
            </a:graphic>
          </wp:inline>
        </w:drawing>
      </w:r>
    </w:p>
    <w:p w:rsidR="00BF1EF2" w:rsidRDefault="00C525C2" w:rsidP="00C525C2">
      <w:r>
        <w:t>This should bring up the dialog box on the left in the picture below:</w:t>
      </w:r>
    </w:p>
    <w:tbl>
      <w:tblPr>
        <w:tblStyle w:val="TableGrid"/>
        <w:tblW w:w="0" w:type="auto"/>
        <w:jc w:val="center"/>
        <w:tblLook w:val="04A0"/>
      </w:tblPr>
      <w:tblGrid>
        <w:gridCol w:w="5096"/>
        <w:gridCol w:w="5015"/>
      </w:tblGrid>
      <w:tr w:rsidR="00BF1EF2" w:rsidTr="00BF1EF2">
        <w:trPr>
          <w:jc w:val="center"/>
        </w:trPr>
        <w:tc>
          <w:tcPr>
            <w:tcW w:w="5096" w:type="dxa"/>
          </w:tcPr>
          <w:p w:rsidR="00BF1EF2" w:rsidRDefault="00BF1EF2" w:rsidP="00BF1EF2">
            <w:r w:rsidRPr="00BF1EF2">
              <w:rPr>
                <w:noProof/>
              </w:rPr>
              <w:drawing>
                <wp:inline distT="0" distB="0" distL="0" distR="0">
                  <wp:extent cx="3000375" cy="1914147"/>
                  <wp:effectExtent l="19050" t="0" r="9525" b="0"/>
                  <wp:docPr id="3" name="Picture 1" descr="frequenci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uencies1.jpg"/>
                          <pic:cNvPicPr/>
                        </pic:nvPicPr>
                        <pic:blipFill>
                          <a:blip r:embed="rId6" cstate="print"/>
                          <a:stretch>
                            <a:fillRect/>
                          </a:stretch>
                        </pic:blipFill>
                        <pic:spPr>
                          <a:xfrm>
                            <a:off x="0" y="0"/>
                            <a:ext cx="3003160" cy="1915924"/>
                          </a:xfrm>
                          <a:prstGeom prst="rect">
                            <a:avLst/>
                          </a:prstGeom>
                        </pic:spPr>
                      </pic:pic>
                    </a:graphicData>
                  </a:graphic>
                </wp:inline>
              </w:drawing>
            </w:r>
          </w:p>
        </w:tc>
        <w:tc>
          <w:tcPr>
            <w:tcW w:w="5015" w:type="dxa"/>
          </w:tcPr>
          <w:p w:rsidR="00BF1EF2" w:rsidRDefault="00BF1EF2" w:rsidP="00BF1EF2">
            <w:r>
              <w:rPr>
                <w:noProof/>
              </w:rPr>
              <w:drawing>
                <wp:inline distT="0" distB="0" distL="0" distR="0">
                  <wp:extent cx="2958487" cy="1887422"/>
                  <wp:effectExtent l="19050" t="0" r="0" b="0"/>
                  <wp:docPr id="4" name="Picture 3" descr="frequenci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uencies2.jpg"/>
                          <pic:cNvPicPr/>
                        </pic:nvPicPr>
                        <pic:blipFill>
                          <a:blip r:embed="rId7" cstate="print"/>
                          <a:stretch>
                            <a:fillRect/>
                          </a:stretch>
                        </pic:blipFill>
                        <pic:spPr>
                          <a:xfrm>
                            <a:off x="0" y="0"/>
                            <a:ext cx="2969871" cy="1894685"/>
                          </a:xfrm>
                          <a:prstGeom prst="rect">
                            <a:avLst/>
                          </a:prstGeom>
                        </pic:spPr>
                      </pic:pic>
                    </a:graphicData>
                  </a:graphic>
                </wp:inline>
              </w:drawing>
            </w:r>
          </w:p>
        </w:tc>
      </w:tr>
    </w:tbl>
    <w:p w:rsidR="00BF1EF2" w:rsidRDefault="00BF1EF2" w:rsidP="00BF1EF2"/>
    <w:p w:rsidR="00C525C2" w:rsidRPr="00C525C2" w:rsidRDefault="00C525C2" w:rsidP="00BF1EF2">
      <w:r>
        <w:t xml:space="preserve">In the frequencies box, you have to tell the software which variable (or variables) you would like frequency tables for.  In this case, click on </w:t>
      </w:r>
      <w:r>
        <w:rPr>
          <w:i/>
        </w:rPr>
        <w:t>NYHA</w:t>
      </w:r>
      <w:r>
        <w:t xml:space="preserve"> and then click the arrow in the middle of the dialog box that should move the </w:t>
      </w:r>
      <w:r>
        <w:rPr>
          <w:i/>
        </w:rPr>
        <w:t>NYHA</w:t>
      </w:r>
      <w:r>
        <w:t xml:space="preserve"> variable over to the right side of the dialog, as pictured on the right side of the above table.</w:t>
      </w:r>
      <w:r w:rsidR="004C0176">
        <w:t xml:space="preserve">  Then click ‘ok’ twice and the table should be output, as pictured here:</w:t>
      </w:r>
    </w:p>
    <w:p w:rsidR="001D6F49" w:rsidRDefault="001D6F49" w:rsidP="001D6F49">
      <w:pPr>
        <w:autoSpaceDE w:val="0"/>
        <w:autoSpaceDN w:val="0"/>
        <w:adjustRightInd w:val="0"/>
        <w:spacing w:after="0" w:line="240" w:lineRule="auto"/>
        <w:rPr>
          <w:rFonts w:ascii="Times New Roman" w:hAnsi="Times New Roman" w:cs="Times New Roman"/>
          <w:sz w:val="24"/>
          <w:szCs w:val="24"/>
        </w:rPr>
      </w:pPr>
    </w:p>
    <w:p w:rsidR="004C0176" w:rsidRDefault="004C0176" w:rsidP="001D6F49">
      <w:pPr>
        <w:autoSpaceDE w:val="0"/>
        <w:autoSpaceDN w:val="0"/>
        <w:adjustRightInd w:val="0"/>
        <w:spacing w:after="0" w:line="240" w:lineRule="auto"/>
        <w:rPr>
          <w:rFonts w:ascii="Times New Roman" w:hAnsi="Times New Roman" w:cs="Times New Roman"/>
          <w:sz w:val="24"/>
          <w:szCs w:val="24"/>
        </w:rPr>
      </w:pPr>
    </w:p>
    <w:p w:rsidR="004C0176" w:rsidRPr="001D6F49" w:rsidRDefault="004C0176" w:rsidP="001D6F49">
      <w:pPr>
        <w:autoSpaceDE w:val="0"/>
        <w:autoSpaceDN w:val="0"/>
        <w:adjustRightInd w:val="0"/>
        <w:spacing w:after="0" w:line="240" w:lineRule="auto"/>
        <w:rPr>
          <w:rFonts w:ascii="Times New Roman" w:hAnsi="Times New Roman" w:cs="Times New Roman"/>
          <w:sz w:val="24"/>
          <w:szCs w:val="24"/>
        </w:rPr>
      </w:pPr>
    </w:p>
    <w:tbl>
      <w:tblPr>
        <w:tblW w:w="651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5"/>
        <w:gridCol w:w="735"/>
        <w:gridCol w:w="1165"/>
        <w:gridCol w:w="1018"/>
        <w:gridCol w:w="1394"/>
        <w:gridCol w:w="1468"/>
      </w:tblGrid>
      <w:tr w:rsidR="001D6F49" w:rsidRPr="001D6F49" w:rsidTr="001D6F49">
        <w:trPr>
          <w:cantSplit/>
          <w:tblHeader/>
          <w:jc w:val="center"/>
        </w:trPr>
        <w:tc>
          <w:tcPr>
            <w:tcW w:w="6513" w:type="dxa"/>
            <w:gridSpan w:val="6"/>
            <w:tcBorders>
              <w:top w:val="nil"/>
              <w:left w:val="nil"/>
              <w:bottom w:val="nil"/>
              <w:right w:val="nil"/>
            </w:tcBorders>
            <w:shd w:val="clear" w:color="auto" w:fill="FFFFFF"/>
            <w:vAlign w:val="center"/>
          </w:tcPr>
          <w:p w:rsidR="001D6F49" w:rsidRPr="001D6F49" w:rsidRDefault="001D6F49" w:rsidP="001D6F49">
            <w:pPr>
              <w:autoSpaceDE w:val="0"/>
              <w:autoSpaceDN w:val="0"/>
              <w:adjustRightInd w:val="0"/>
              <w:spacing w:after="0" w:line="320" w:lineRule="atLeast"/>
              <w:ind w:left="60" w:right="60"/>
              <w:jc w:val="center"/>
              <w:rPr>
                <w:rFonts w:ascii="Arial" w:hAnsi="Arial" w:cs="Arial"/>
                <w:color w:val="000000"/>
                <w:sz w:val="18"/>
                <w:szCs w:val="18"/>
              </w:rPr>
            </w:pPr>
            <w:r w:rsidRPr="001D6F49">
              <w:rPr>
                <w:rFonts w:ascii="Arial" w:hAnsi="Arial" w:cs="Arial"/>
                <w:b/>
                <w:bCs/>
                <w:color w:val="000000"/>
                <w:sz w:val="18"/>
                <w:szCs w:val="18"/>
              </w:rPr>
              <w:t>NYHA</w:t>
            </w:r>
          </w:p>
        </w:tc>
      </w:tr>
      <w:tr w:rsidR="001D6F49" w:rsidRPr="001D6F49" w:rsidTr="001D6F49">
        <w:trPr>
          <w:cantSplit/>
          <w:tblHeader/>
          <w:jc w:val="center"/>
        </w:trPr>
        <w:tc>
          <w:tcPr>
            <w:tcW w:w="146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D6F49" w:rsidRPr="001D6F49" w:rsidRDefault="001D6F49" w:rsidP="001D6F49">
            <w:pPr>
              <w:autoSpaceDE w:val="0"/>
              <w:autoSpaceDN w:val="0"/>
              <w:adjustRightInd w:val="0"/>
              <w:spacing w:after="0" w:line="240" w:lineRule="auto"/>
              <w:jc w:val="center"/>
              <w:rPr>
                <w:rFonts w:ascii="Times New Roman" w:hAnsi="Times New Roman" w:cs="Times New Roman"/>
                <w:sz w:val="24"/>
                <w:szCs w:val="24"/>
              </w:rPr>
            </w:pPr>
          </w:p>
        </w:tc>
        <w:tc>
          <w:tcPr>
            <w:tcW w:w="1165" w:type="dxa"/>
            <w:tcBorders>
              <w:top w:val="single" w:sz="16" w:space="0" w:color="000000"/>
              <w:left w:val="single" w:sz="16" w:space="0" w:color="000000"/>
              <w:bottom w:val="single" w:sz="16" w:space="0" w:color="000000"/>
            </w:tcBorders>
            <w:shd w:val="clear" w:color="auto" w:fill="FFFFFF"/>
            <w:vAlign w:val="bottom"/>
          </w:tcPr>
          <w:p w:rsidR="001D6F49" w:rsidRPr="001D6F49" w:rsidRDefault="001D6F49" w:rsidP="001D6F49">
            <w:pPr>
              <w:autoSpaceDE w:val="0"/>
              <w:autoSpaceDN w:val="0"/>
              <w:adjustRightInd w:val="0"/>
              <w:spacing w:after="0" w:line="320" w:lineRule="atLeast"/>
              <w:ind w:left="60" w:right="60"/>
              <w:jc w:val="center"/>
              <w:rPr>
                <w:rFonts w:ascii="Arial" w:hAnsi="Arial" w:cs="Arial"/>
                <w:color w:val="000000"/>
                <w:sz w:val="18"/>
                <w:szCs w:val="18"/>
              </w:rPr>
            </w:pPr>
            <w:r w:rsidRPr="001D6F49">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bottom"/>
          </w:tcPr>
          <w:p w:rsidR="001D6F49" w:rsidRPr="001D6F49" w:rsidRDefault="001D6F49" w:rsidP="001D6F49">
            <w:pPr>
              <w:autoSpaceDE w:val="0"/>
              <w:autoSpaceDN w:val="0"/>
              <w:adjustRightInd w:val="0"/>
              <w:spacing w:after="0" w:line="320" w:lineRule="atLeast"/>
              <w:ind w:left="60" w:right="60"/>
              <w:jc w:val="center"/>
              <w:rPr>
                <w:rFonts w:ascii="Arial" w:hAnsi="Arial" w:cs="Arial"/>
                <w:color w:val="000000"/>
                <w:sz w:val="18"/>
                <w:szCs w:val="18"/>
              </w:rPr>
            </w:pPr>
            <w:r w:rsidRPr="001D6F49">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bottom"/>
          </w:tcPr>
          <w:p w:rsidR="001D6F49" w:rsidRPr="001D6F49" w:rsidRDefault="001D6F49" w:rsidP="001D6F49">
            <w:pPr>
              <w:autoSpaceDE w:val="0"/>
              <w:autoSpaceDN w:val="0"/>
              <w:adjustRightInd w:val="0"/>
              <w:spacing w:after="0" w:line="320" w:lineRule="atLeast"/>
              <w:ind w:left="60" w:right="60"/>
              <w:jc w:val="center"/>
              <w:rPr>
                <w:rFonts w:ascii="Arial" w:hAnsi="Arial" w:cs="Arial"/>
                <w:color w:val="000000"/>
                <w:sz w:val="18"/>
                <w:szCs w:val="18"/>
              </w:rPr>
            </w:pPr>
            <w:r w:rsidRPr="001D6F49">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bottom"/>
          </w:tcPr>
          <w:p w:rsidR="001D6F49" w:rsidRPr="001D6F49" w:rsidRDefault="001D6F49" w:rsidP="001D6F49">
            <w:pPr>
              <w:autoSpaceDE w:val="0"/>
              <w:autoSpaceDN w:val="0"/>
              <w:adjustRightInd w:val="0"/>
              <w:spacing w:after="0" w:line="320" w:lineRule="atLeast"/>
              <w:ind w:left="60" w:right="60"/>
              <w:jc w:val="center"/>
              <w:rPr>
                <w:rFonts w:ascii="Arial" w:hAnsi="Arial" w:cs="Arial"/>
                <w:color w:val="000000"/>
                <w:sz w:val="18"/>
                <w:szCs w:val="18"/>
              </w:rPr>
            </w:pPr>
            <w:r w:rsidRPr="001D6F49">
              <w:rPr>
                <w:rFonts w:ascii="Arial" w:hAnsi="Arial" w:cs="Arial"/>
                <w:color w:val="000000"/>
                <w:sz w:val="18"/>
                <w:szCs w:val="18"/>
              </w:rPr>
              <w:t>Cumulative Percent</w:t>
            </w:r>
          </w:p>
        </w:tc>
      </w:tr>
      <w:tr w:rsidR="001D6F49" w:rsidRPr="001D6F49" w:rsidTr="001D6F49">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Valid</w:t>
            </w:r>
          </w:p>
        </w:tc>
        <w:tc>
          <w:tcPr>
            <w:tcW w:w="734" w:type="dxa"/>
            <w:tcBorders>
              <w:top w:val="single" w:sz="16" w:space="0" w:color="000000"/>
              <w:left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1</w:t>
            </w:r>
          </w:p>
        </w:tc>
        <w:tc>
          <w:tcPr>
            <w:tcW w:w="1165" w:type="dxa"/>
            <w:tcBorders>
              <w:top w:val="single" w:sz="16" w:space="0" w:color="000000"/>
              <w:left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2471</w:t>
            </w:r>
          </w:p>
        </w:tc>
        <w:tc>
          <w:tcPr>
            <w:tcW w:w="1018" w:type="dxa"/>
            <w:tcBorders>
              <w:top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24.7</w:t>
            </w:r>
          </w:p>
        </w:tc>
        <w:tc>
          <w:tcPr>
            <w:tcW w:w="1394" w:type="dxa"/>
            <w:tcBorders>
              <w:top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24.7</w:t>
            </w:r>
          </w:p>
        </w:tc>
        <w:tc>
          <w:tcPr>
            <w:tcW w:w="1468" w:type="dxa"/>
            <w:tcBorders>
              <w:top w:val="single" w:sz="16" w:space="0" w:color="000000"/>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24.7</w:t>
            </w:r>
          </w:p>
        </w:tc>
      </w:tr>
      <w:tr w:rsidR="001D6F49" w:rsidRPr="001D6F49" w:rsidTr="001D6F49">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1D6F49" w:rsidRPr="001D6F49" w:rsidRDefault="001D6F49" w:rsidP="001D6F49">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2</w:t>
            </w:r>
          </w:p>
        </w:tc>
        <w:tc>
          <w:tcPr>
            <w:tcW w:w="1165" w:type="dxa"/>
            <w:tcBorders>
              <w:top w:val="nil"/>
              <w:left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2475</w:t>
            </w:r>
          </w:p>
        </w:tc>
        <w:tc>
          <w:tcPr>
            <w:tcW w:w="1018"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24.8</w:t>
            </w:r>
          </w:p>
        </w:tc>
        <w:tc>
          <w:tcPr>
            <w:tcW w:w="1394"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24.8</w:t>
            </w:r>
          </w:p>
        </w:tc>
        <w:tc>
          <w:tcPr>
            <w:tcW w:w="1468" w:type="dxa"/>
            <w:tcBorders>
              <w:top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49.5</w:t>
            </w:r>
          </w:p>
        </w:tc>
      </w:tr>
      <w:tr w:rsidR="001D6F49" w:rsidRPr="001D6F49" w:rsidTr="001D6F49">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1D6F49" w:rsidRPr="001D6F49" w:rsidRDefault="001D6F49" w:rsidP="001D6F49">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3</w:t>
            </w:r>
          </w:p>
        </w:tc>
        <w:tc>
          <w:tcPr>
            <w:tcW w:w="1165" w:type="dxa"/>
            <w:tcBorders>
              <w:top w:val="nil"/>
              <w:left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2559</w:t>
            </w:r>
          </w:p>
        </w:tc>
        <w:tc>
          <w:tcPr>
            <w:tcW w:w="1018"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25.6</w:t>
            </w:r>
          </w:p>
        </w:tc>
        <w:tc>
          <w:tcPr>
            <w:tcW w:w="1394"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25.6</w:t>
            </w:r>
          </w:p>
        </w:tc>
        <w:tc>
          <w:tcPr>
            <w:tcW w:w="1468" w:type="dxa"/>
            <w:tcBorders>
              <w:top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75.1</w:t>
            </w:r>
          </w:p>
        </w:tc>
      </w:tr>
      <w:tr w:rsidR="001D6F49" w:rsidRPr="001D6F49" w:rsidTr="001D6F49">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1D6F49" w:rsidRPr="001D6F49" w:rsidRDefault="001D6F49" w:rsidP="001D6F49">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4</w:t>
            </w:r>
          </w:p>
        </w:tc>
        <w:tc>
          <w:tcPr>
            <w:tcW w:w="1165" w:type="dxa"/>
            <w:tcBorders>
              <w:top w:val="nil"/>
              <w:left w:val="single" w:sz="16" w:space="0" w:color="000000"/>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2495</w:t>
            </w:r>
          </w:p>
        </w:tc>
        <w:tc>
          <w:tcPr>
            <w:tcW w:w="1018"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25.0</w:t>
            </w:r>
          </w:p>
        </w:tc>
        <w:tc>
          <w:tcPr>
            <w:tcW w:w="1394" w:type="dxa"/>
            <w:tcBorders>
              <w:top w:val="nil"/>
              <w:bottom w:val="nil"/>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25.0</w:t>
            </w:r>
          </w:p>
        </w:tc>
        <w:tc>
          <w:tcPr>
            <w:tcW w:w="1468" w:type="dxa"/>
            <w:tcBorders>
              <w:top w:val="nil"/>
              <w:bottom w:val="nil"/>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100.0</w:t>
            </w:r>
          </w:p>
        </w:tc>
      </w:tr>
      <w:tr w:rsidR="001D6F49" w:rsidRPr="001D6F49" w:rsidTr="001D6F49">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1D6F49" w:rsidRPr="001D6F49" w:rsidRDefault="001D6F49" w:rsidP="001D6F49">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single" w:sz="16" w:space="0" w:color="000000"/>
              <w:right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rPr>
                <w:rFonts w:ascii="Arial" w:hAnsi="Arial" w:cs="Arial"/>
                <w:color w:val="000000"/>
                <w:sz w:val="18"/>
                <w:szCs w:val="18"/>
              </w:rPr>
            </w:pPr>
            <w:r w:rsidRPr="001D6F49">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10000</w:t>
            </w:r>
          </w:p>
        </w:tc>
        <w:tc>
          <w:tcPr>
            <w:tcW w:w="1018" w:type="dxa"/>
            <w:tcBorders>
              <w:top w:val="nil"/>
              <w:bottom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100.0</w:t>
            </w:r>
          </w:p>
        </w:tc>
        <w:tc>
          <w:tcPr>
            <w:tcW w:w="1394" w:type="dxa"/>
            <w:tcBorders>
              <w:top w:val="nil"/>
              <w:bottom w:val="single" w:sz="16" w:space="0" w:color="000000"/>
            </w:tcBorders>
            <w:shd w:val="clear" w:color="auto" w:fill="FFFFFF"/>
          </w:tcPr>
          <w:p w:rsidR="001D6F49" w:rsidRPr="001D6F49" w:rsidRDefault="001D6F49" w:rsidP="001D6F49">
            <w:pPr>
              <w:autoSpaceDE w:val="0"/>
              <w:autoSpaceDN w:val="0"/>
              <w:adjustRightInd w:val="0"/>
              <w:spacing w:after="0" w:line="320" w:lineRule="atLeast"/>
              <w:ind w:left="60" w:right="60"/>
              <w:jc w:val="right"/>
              <w:rPr>
                <w:rFonts w:ascii="Arial" w:hAnsi="Arial" w:cs="Arial"/>
                <w:color w:val="000000"/>
                <w:sz w:val="18"/>
                <w:szCs w:val="18"/>
              </w:rPr>
            </w:pPr>
            <w:r w:rsidRPr="001D6F49">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1D6F49" w:rsidRPr="001D6F49" w:rsidRDefault="001D6F49" w:rsidP="001D6F49">
            <w:pPr>
              <w:autoSpaceDE w:val="0"/>
              <w:autoSpaceDN w:val="0"/>
              <w:adjustRightInd w:val="0"/>
              <w:spacing w:after="0" w:line="240" w:lineRule="auto"/>
              <w:jc w:val="center"/>
              <w:rPr>
                <w:rFonts w:ascii="Times New Roman" w:hAnsi="Times New Roman" w:cs="Times New Roman"/>
                <w:sz w:val="24"/>
                <w:szCs w:val="24"/>
              </w:rPr>
            </w:pPr>
          </w:p>
        </w:tc>
      </w:tr>
    </w:tbl>
    <w:p w:rsidR="001D6F49" w:rsidRDefault="001D6F49" w:rsidP="001D6F49">
      <w:pPr>
        <w:autoSpaceDE w:val="0"/>
        <w:autoSpaceDN w:val="0"/>
        <w:adjustRightInd w:val="0"/>
        <w:spacing w:after="0" w:line="400" w:lineRule="atLeast"/>
        <w:rPr>
          <w:rFonts w:ascii="Times New Roman" w:hAnsi="Times New Roman" w:cs="Times New Roman"/>
          <w:sz w:val="24"/>
          <w:szCs w:val="24"/>
        </w:rPr>
      </w:pPr>
    </w:p>
    <w:p w:rsidR="004C0176" w:rsidRDefault="004C0176" w:rsidP="004C0176">
      <w:pPr>
        <w:autoSpaceDE w:val="0"/>
        <w:autoSpaceDN w:val="0"/>
        <w:adjustRightInd w:val="0"/>
        <w:spacing w:after="0" w:line="400" w:lineRule="atLeast"/>
        <w:ind w:firstLine="720"/>
        <w:rPr>
          <w:rFonts w:ascii="Times New Roman" w:hAnsi="Times New Roman" w:cs="Times New Roman"/>
          <w:sz w:val="24"/>
          <w:szCs w:val="24"/>
        </w:rPr>
      </w:pPr>
      <w:r>
        <w:rPr>
          <w:rFonts w:ascii="Times New Roman" w:hAnsi="Times New Roman" w:cs="Times New Roman"/>
          <w:sz w:val="24"/>
          <w:szCs w:val="24"/>
        </w:rPr>
        <w:t xml:space="preserve">Let’s interpret this table a little bit.  Does it correspond well to the picture of the frequency table that you visualized earlier?  There are 4 categories, as you would probably expect, since the description of the NYHA class variable included four total categories.  You can see that there are about 25% of respondents in each category (24.7%, 24.8%, 25.6%, 25.0%), and all the data appears to be valid (as evidenced by the 100 in the bottom row of the </w:t>
      </w:r>
      <w:r>
        <w:rPr>
          <w:rFonts w:ascii="Times New Roman" w:hAnsi="Times New Roman" w:cs="Times New Roman"/>
          <w:i/>
          <w:sz w:val="24"/>
          <w:szCs w:val="24"/>
        </w:rPr>
        <w:t xml:space="preserve">Valid Percent </w:t>
      </w:r>
      <w:r>
        <w:rPr>
          <w:rFonts w:ascii="Times New Roman" w:hAnsi="Times New Roman" w:cs="Times New Roman"/>
          <w:sz w:val="24"/>
          <w:szCs w:val="24"/>
        </w:rPr>
        <w:t>column).  Some datasets you work on might have missing data, and this column is helpful in telling you that.  Some datasets might have incorrect responses too, for instance someone might be listed as having a category ‘5’ NYHA class, which is impossible and should be corrected.  If that is the case, it will be very apparent in this table.</w:t>
      </w:r>
    </w:p>
    <w:p w:rsidR="004C0176" w:rsidRPr="008B14C0" w:rsidRDefault="004C0176" w:rsidP="004C0176">
      <w:pPr>
        <w:autoSpaceDE w:val="0"/>
        <w:autoSpaceDN w:val="0"/>
        <w:adjustRightInd w:val="0"/>
        <w:spacing w:after="0" w:line="400" w:lineRule="atLeast"/>
        <w:ind w:firstLine="720"/>
        <w:rPr>
          <w:rFonts w:ascii="Times New Roman" w:hAnsi="Times New Roman" w:cs="Times New Roman"/>
          <w:sz w:val="24"/>
          <w:szCs w:val="24"/>
        </w:rPr>
      </w:pPr>
      <w:r>
        <w:rPr>
          <w:rFonts w:ascii="Times New Roman" w:hAnsi="Times New Roman" w:cs="Times New Roman"/>
          <w:sz w:val="24"/>
          <w:szCs w:val="24"/>
        </w:rPr>
        <w:t xml:space="preserve">Now, let’s look at how to group frequencies </w:t>
      </w:r>
      <w:r w:rsidR="005C3E0F">
        <w:rPr>
          <w:rFonts w:ascii="Times New Roman" w:hAnsi="Times New Roman" w:cs="Times New Roman"/>
          <w:sz w:val="24"/>
          <w:szCs w:val="24"/>
        </w:rPr>
        <w:t xml:space="preserve">into different categories.  Let’s say we’re interested in comparing two groups of subjects, one with ‘low’ NYHA class, and one with ‘high’.  In this case, it would be helpful to recode NYHA classes of 1 or 2 into a single category, and those with a 3 or 4 into a second category.  To do so, </w:t>
      </w:r>
      <w:r w:rsidR="008B14C0">
        <w:rPr>
          <w:rFonts w:ascii="Times New Roman" w:hAnsi="Times New Roman" w:cs="Times New Roman"/>
          <w:sz w:val="24"/>
          <w:szCs w:val="24"/>
        </w:rPr>
        <w:t xml:space="preserve">point your mouse to </w:t>
      </w:r>
      <w:r w:rsidR="008B14C0">
        <w:rPr>
          <w:rFonts w:ascii="Times New Roman" w:hAnsi="Times New Roman" w:cs="Times New Roman"/>
          <w:i/>
          <w:sz w:val="24"/>
          <w:szCs w:val="24"/>
        </w:rPr>
        <w:t>Transform</w:t>
      </w:r>
      <w:r w:rsidR="008B14C0">
        <w:rPr>
          <w:rFonts w:ascii="Times New Roman" w:hAnsi="Times New Roman" w:cs="Times New Roman"/>
          <w:sz w:val="24"/>
          <w:szCs w:val="24"/>
        </w:rPr>
        <w:t xml:space="preserve"> and click on </w:t>
      </w:r>
      <w:r w:rsidR="008B14C0">
        <w:rPr>
          <w:rFonts w:ascii="Times New Roman" w:hAnsi="Times New Roman" w:cs="Times New Roman"/>
          <w:i/>
          <w:sz w:val="24"/>
          <w:szCs w:val="24"/>
        </w:rPr>
        <w:t>Recode into Different Variables</w:t>
      </w:r>
      <w:r w:rsidR="008B14C0">
        <w:rPr>
          <w:rFonts w:ascii="Times New Roman" w:hAnsi="Times New Roman" w:cs="Times New Roman"/>
          <w:sz w:val="24"/>
          <w:szCs w:val="24"/>
        </w:rPr>
        <w:t>, as pictured here:</w:t>
      </w:r>
    </w:p>
    <w:p w:rsidR="008B14C0" w:rsidRDefault="008B14C0" w:rsidP="008B14C0">
      <w:pPr>
        <w:autoSpaceDE w:val="0"/>
        <w:autoSpaceDN w:val="0"/>
        <w:adjustRightInd w:val="0"/>
        <w:spacing w:after="0" w:line="400" w:lineRule="atLeast"/>
        <w:rPr>
          <w:rFonts w:ascii="Times New Roman" w:hAnsi="Times New Roman" w:cs="Times New Roman"/>
          <w:sz w:val="24"/>
          <w:szCs w:val="24"/>
        </w:rPr>
      </w:pPr>
    </w:p>
    <w:p w:rsidR="008B14C0" w:rsidRPr="004C0176" w:rsidRDefault="008B14C0" w:rsidP="008B14C0">
      <w:pPr>
        <w:autoSpaceDE w:val="0"/>
        <w:autoSpaceDN w:val="0"/>
        <w:adjustRightInd w:val="0"/>
        <w:spacing w:after="0" w:line="400" w:lineRule="atLeast"/>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24050" cy="1136305"/>
            <wp:effectExtent l="19050" t="0" r="0" b="0"/>
            <wp:docPr id="2" name="Picture 1" descr="transform_vari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orm_variable.jpg"/>
                    <pic:cNvPicPr/>
                  </pic:nvPicPr>
                  <pic:blipFill>
                    <a:blip r:embed="rId8" cstate="print"/>
                    <a:stretch>
                      <a:fillRect/>
                    </a:stretch>
                  </pic:blipFill>
                  <pic:spPr>
                    <a:xfrm>
                      <a:off x="0" y="0"/>
                      <a:ext cx="1927006" cy="1138050"/>
                    </a:xfrm>
                    <a:prstGeom prst="rect">
                      <a:avLst/>
                    </a:prstGeom>
                  </pic:spPr>
                </pic:pic>
              </a:graphicData>
            </a:graphic>
          </wp:inline>
        </w:drawing>
      </w:r>
    </w:p>
    <w:p w:rsidR="004C0176" w:rsidRDefault="008B14C0" w:rsidP="001D6F49">
      <w:pPr>
        <w:autoSpaceDE w:val="0"/>
        <w:autoSpaceDN w:val="0"/>
        <w:adjustRightInd w:val="0"/>
        <w:spacing w:after="0" w:line="400" w:lineRule="atLeast"/>
        <w:rPr>
          <w:rFonts w:ascii="Times New Roman" w:hAnsi="Times New Roman" w:cs="Times New Roman"/>
          <w:sz w:val="24"/>
          <w:szCs w:val="24"/>
        </w:rPr>
      </w:pPr>
      <w:r>
        <w:rPr>
          <w:rFonts w:ascii="Times New Roman" w:hAnsi="Times New Roman" w:cs="Times New Roman"/>
          <w:sz w:val="24"/>
          <w:szCs w:val="24"/>
        </w:rPr>
        <w:tab/>
      </w:r>
    </w:p>
    <w:p w:rsidR="008B14C0" w:rsidRDefault="008B14C0" w:rsidP="001D6F49">
      <w:pPr>
        <w:autoSpaceDE w:val="0"/>
        <w:autoSpaceDN w:val="0"/>
        <w:adjustRightInd w:val="0"/>
        <w:spacing w:after="0" w:line="400" w:lineRule="atLeast"/>
        <w:rPr>
          <w:rFonts w:ascii="Times New Roman" w:hAnsi="Times New Roman" w:cs="Times New Roman"/>
          <w:sz w:val="24"/>
          <w:szCs w:val="24"/>
        </w:rPr>
      </w:pPr>
      <w:r>
        <w:rPr>
          <w:rFonts w:ascii="Times New Roman" w:hAnsi="Times New Roman" w:cs="Times New Roman"/>
          <w:sz w:val="24"/>
          <w:szCs w:val="24"/>
        </w:rPr>
        <w:tab/>
        <w:t>This will bring up the dialog pictured here:</w:t>
      </w:r>
    </w:p>
    <w:p w:rsidR="001D6F49" w:rsidRDefault="001D6F49" w:rsidP="001D6F49">
      <w:pPr>
        <w:autoSpaceDE w:val="0"/>
        <w:autoSpaceDN w:val="0"/>
        <w:adjustRightInd w:val="0"/>
        <w:spacing w:after="0" w:line="40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133850" cy="2499831"/>
            <wp:effectExtent l="19050" t="0" r="0" b="0"/>
            <wp:docPr id="8" name="Picture 7" descr="reco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de2.jpg"/>
                    <pic:cNvPicPr/>
                  </pic:nvPicPr>
                  <pic:blipFill>
                    <a:blip r:embed="rId9" cstate="print"/>
                    <a:stretch>
                      <a:fillRect/>
                    </a:stretch>
                  </pic:blipFill>
                  <pic:spPr>
                    <a:xfrm>
                      <a:off x="0" y="0"/>
                      <a:ext cx="4137651" cy="2502130"/>
                    </a:xfrm>
                    <a:prstGeom prst="rect">
                      <a:avLst/>
                    </a:prstGeom>
                  </pic:spPr>
                </pic:pic>
              </a:graphicData>
            </a:graphic>
          </wp:inline>
        </w:drawing>
      </w:r>
    </w:p>
    <w:p w:rsidR="008B14C0" w:rsidRDefault="008B14C0" w:rsidP="008B14C0">
      <w:pPr>
        <w:autoSpaceDE w:val="0"/>
        <w:autoSpaceDN w:val="0"/>
        <w:adjustRightInd w:val="0"/>
        <w:spacing w:after="0" w:line="400" w:lineRule="atLeast"/>
        <w:rPr>
          <w:rFonts w:ascii="Times New Roman" w:hAnsi="Times New Roman" w:cs="Times New Roman"/>
          <w:sz w:val="24"/>
          <w:szCs w:val="24"/>
        </w:rPr>
      </w:pPr>
      <w:r>
        <w:rPr>
          <w:rFonts w:ascii="Times New Roman" w:hAnsi="Times New Roman" w:cs="Times New Roman"/>
          <w:sz w:val="24"/>
          <w:szCs w:val="24"/>
        </w:rPr>
        <w:tab/>
        <w:t>Since we want to recode the NYHA variable, click on it in the left text</w:t>
      </w:r>
      <w:r w:rsidR="0076403F">
        <w:rPr>
          <w:rFonts w:ascii="Times New Roman" w:hAnsi="Times New Roman" w:cs="Times New Roman"/>
          <w:sz w:val="24"/>
          <w:szCs w:val="24"/>
        </w:rPr>
        <w:t xml:space="preserve"> </w:t>
      </w:r>
      <w:r>
        <w:rPr>
          <w:rFonts w:ascii="Times New Roman" w:hAnsi="Times New Roman" w:cs="Times New Roman"/>
          <w:sz w:val="24"/>
          <w:szCs w:val="24"/>
        </w:rPr>
        <w:t xml:space="preserve">area and click the arrow to move it over to the right window.  </w:t>
      </w:r>
      <w:r w:rsidR="00154B3C">
        <w:rPr>
          <w:rFonts w:ascii="Times New Roman" w:hAnsi="Times New Roman" w:cs="Times New Roman"/>
          <w:sz w:val="24"/>
          <w:szCs w:val="24"/>
        </w:rPr>
        <w:t>Give the new variable a name by typing “</w:t>
      </w:r>
      <w:proofErr w:type="spellStart"/>
      <w:r w:rsidR="00154B3C">
        <w:rPr>
          <w:rFonts w:ascii="Times New Roman" w:hAnsi="Times New Roman" w:cs="Times New Roman"/>
          <w:sz w:val="24"/>
          <w:szCs w:val="24"/>
        </w:rPr>
        <w:t>NYHA_grouped</w:t>
      </w:r>
      <w:proofErr w:type="spellEnd"/>
      <w:r w:rsidR="00154B3C">
        <w:rPr>
          <w:rFonts w:ascii="Times New Roman" w:hAnsi="Times New Roman" w:cs="Times New Roman"/>
          <w:sz w:val="24"/>
          <w:szCs w:val="24"/>
        </w:rPr>
        <w:t xml:space="preserve">” into the textbox under Name: in the area to the right.  </w:t>
      </w:r>
      <w:r>
        <w:rPr>
          <w:rFonts w:ascii="Times New Roman" w:hAnsi="Times New Roman" w:cs="Times New Roman"/>
          <w:sz w:val="24"/>
          <w:szCs w:val="24"/>
        </w:rPr>
        <w:t xml:space="preserve">Then highlight </w:t>
      </w:r>
      <w:r>
        <w:rPr>
          <w:rFonts w:ascii="Times New Roman" w:hAnsi="Times New Roman" w:cs="Times New Roman"/>
          <w:i/>
          <w:sz w:val="24"/>
          <w:szCs w:val="24"/>
        </w:rPr>
        <w:t>NYHA</w:t>
      </w:r>
      <w:r>
        <w:rPr>
          <w:rFonts w:ascii="Times New Roman" w:hAnsi="Times New Roman" w:cs="Times New Roman"/>
          <w:sz w:val="24"/>
          <w:szCs w:val="24"/>
        </w:rPr>
        <w:t xml:space="preserve"> and click the </w:t>
      </w:r>
      <w:r>
        <w:rPr>
          <w:rFonts w:ascii="Times New Roman" w:hAnsi="Times New Roman" w:cs="Times New Roman"/>
          <w:i/>
          <w:sz w:val="24"/>
          <w:szCs w:val="24"/>
        </w:rPr>
        <w:t>Old and New Values</w:t>
      </w:r>
      <w:r>
        <w:rPr>
          <w:rFonts w:ascii="Times New Roman" w:hAnsi="Times New Roman" w:cs="Times New Roman"/>
          <w:sz w:val="24"/>
          <w:szCs w:val="24"/>
        </w:rPr>
        <w:t xml:space="preserve"> button, which should bring up the following dialog:</w:t>
      </w:r>
    </w:p>
    <w:p w:rsidR="008B14C0" w:rsidRPr="001D6F49" w:rsidRDefault="008B14C0" w:rsidP="001D6F49">
      <w:pPr>
        <w:autoSpaceDE w:val="0"/>
        <w:autoSpaceDN w:val="0"/>
        <w:adjustRightInd w:val="0"/>
        <w:spacing w:after="0" w:line="400" w:lineRule="atLeast"/>
        <w:jc w:val="center"/>
        <w:rPr>
          <w:rFonts w:ascii="Times New Roman" w:hAnsi="Times New Roman" w:cs="Times New Roman"/>
          <w:sz w:val="24"/>
          <w:szCs w:val="24"/>
        </w:rPr>
      </w:pPr>
    </w:p>
    <w:p w:rsidR="00BF1EF2" w:rsidRDefault="00C212B2" w:rsidP="001D6F49">
      <w:pPr>
        <w:jc w:val="center"/>
      </w:pPr>
      <w:r>
        <w:rPr>
          <w:noProof/>
        </w:rPr>
        <w:drawing>
          <wp:inline distT="0" distB="0" distL="0" distR="0">
            <wp:extent cx="4133850" cy="2865370"/>
            <wp:effectExtent l="19050" t="0" r="0" b="0"/>
            <wp:docPr id="9" name="Picture 8" descr="reco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de3.jpg"/>
                    <pic:cNvPicPr/>
                  </pic:nvPicPr>
                  <pic:blipFill>
                    <a:blip r:embed="rId10" cstate="print"/>
                    <a:stretch>
                      <a:fillRect/>
                    </a:stretch>
                  </pic:blipFill>
                  <pic:spPr>
                    <a:xfrm>
                      <a:off x="0" y="0"/>
                      <a:ext cx="4138433" cy="2868546"/>
                    </a:xfrm>
                    <a:prstGeom prst="rect">
                      <a:avLst/>
                    </a:prstGeom>
                  </pic:spPr>
                </pic:pic>
              </a:graphicData>
            </a:graphic>
          </wp:inline>
        </w:drawing>
      </w:r>
    </w:p>
    <w:p w:rsidR="001D6F49" w:rsidRPr="008B14C0" w:rsidRDefault="008B14C0" w:rsidP="008B14C0">
      <w:pPr>
        <w:rPr>
          <w:rFonts w:ascii="Times New Roman" w:hAnsi="Times New Roman" w:cs="Times New Roman"/>
        </w:rPr>
      </w:pPr>
      <w:r>
        <w:tab/>
      </w:r>
      <w:r>
        <w:rPr>
          <w:rFonts w:ascii="Times New Roman" w:hAnsi="Times New Roman" w:cs="Times New Roman"/>
        </w:rPr>
        <w:t xml:space="preserve">This is where we will define </w:t>
      </w:r>
      <w:r w:rsidR="00154B3C">
        <w:rPr>
          <w:rFonts w:ascii="Times New Roman" w:hAnsi="Times New Roman" w:cs="Times New Roman"/>
        </w:rPr>
        <w:t xml:space="preserve">the new mapping.  In the old value area on the left, type the number </w:t>
      </w:r>
      <w:r w:rsidR="0076403F">
        <w:rPr>
          <w:rFonts w:ascii="Times New Roman" w:hAnsi="Times New Roman" w:cs="Times New Roman"/>
        </w:rPr>
        <w:t>1 into the textbox under Value:</w:t>
      </w:r>
      <w:r w:rsidR="00154B3C">
        <w:rPr>
          <w:rFonts w:ascii="Times New Roman" w:hAnsi="Times New Roman" w:cs="Times New Roman"/>
        </w:rPr>
        <w:t xml:space="preserve"> in the New Value area on the right, type in the number 1 in the textbox after the Value: line.  This should enable the “add” button.  Click the “add” button to define the first new mapping.  Now, do the same thing, but this time, old value should be 2 and new value should be 1.  Then, old value 3 should be mapped to new value 2 and old value 4 should be mapped to new value 2.  When you’re done, </w:t>
      </w:r>
      <w:proofErr w:type="gramStart"/>
      <w:r w:rsidR="00154B3C">
        <w:rPr>
          <w:rFonts w:ascii="Times New Roman" w:hAnsi="Times New Roman" w:cs="Times New Roman"/>
        </w:rPr>
        <w:t>click continue</w:t>
      </w:r>
      <w:proofErr w:type="gramEnd"/>
      <w:r w:rsidR="00154B3C">
        <w:rPr>
          <w:rFonts w:ascii="Times New Roman" w:hAnsi="Times New Roman" w:cs="Times New Roman"/>
        </w:rPr>
        <w:t xml:space="preserve"> and display a frequency table for the new variable.  It should look something like this:</w:t>
      </w:r>
    </w:p>
    <w:p w:rsidR="00C212B2" w:rsidRPr="00C212B2" w:rsidRDefault="00C212B2" w:rsidP="00C212B2">
      <w:pPr>
        <w:autoSpaceDE w:val="0"/>
        <w:autoSpaceDN w:val="0"/>
        <w:adjustRightInd w:val="0"/>
        <w:spacing w:after="0" w:line="240" w:lineRule="auto"/>
        <w:rPr>
          <w:rFonts w:ascii="Times New Roman" w:hAnsi="Times New Roman" w:cs="Times New Roman"/>
          <w:sz w:val="24"/>
          <w:szCs w:val="24"/>
        </w:rPr>
      </w:pPr>
    </w:p>
    <w:tbl>
      <w:tblPr>
        <w:tblW w:w="651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5"/>
        <w:gridCol w:w="735"/>
        <w:gridCol w:w="1165"/>
        <w:gridCol w:w="1018"/>
        <w:gridCol w:w="1394"/>
        <w:gridCol w:w="1468"/>
      </w:tblGrid>
      <w:tr w:rsidR="00C212B2" w:rsidRPr="00C212B2" w:rsidTr="00C212B2">
        <w:trPr>
          <w:cantSplit/>
          <w:tblHeader/>
          <w:jc w:val="center"/>
        </w:trPr>
        <w:tc>
          <w:tcPr>
            <w:tcW w:w="6513" w:type="dxa"/>
            <w:gridSpan w:val="6"/>
            <w:tcBorders>
              <w:top w:val="nil"/>
              <w:left w:val="nil"/>
              <w:bottom w:val="nil"/>
              <w:right w:val="nil"/>
            </w:tcBorders>
            <w:shd w:val="clear" w:color="auto" w:fill="FFFFFF"/>
            <w:vAlign w:val="center"/>
          </w:tcPr>
          <w:p w:rsidR="00C212B2" w:rsidRPr="00C212B2" w:rsidRDefault="00C212B2" w:rsidP="00C212B2">
            <w:pPr>
              <w:autoSpaceDE w:val="0"/>
              <w:autoSpaceDN w:val="0"/>
              <w:adjustRightInd w:val="0"/>
              <w:spacing w:after="0" w:line="320" w:lineRule="atLeast"/>
              <w:ind w:left="60" w:right="60"/>
              <w:jc w:val="center"/>
              <w:rPr>
                <w:rFonts w:ascii="Arial" w:hAnsi="Arial" w:cs="Arial"/>
                <w:color w:val="000000"/>
                <w:sz w:val="18"/>
                <w:szCs w:val="18"/>
              </w:rPr>
            </w:pPr>
            <w:proofErr w:type="spellStart"/>
            <w:r w:rsidRPr="00C212B2">
              <w:rPr>
                <w:rFonts w:ascii="Arial" w:hAnsi="Arial" w:cs="Arial"/>
                <w:b/>
                <w:bCs/>
                <w:color w:val="000000"/>
                <w:sz w:val="18"/>
                <w:szCs w:val="18"/>
              </w:rPr>
              <w:t>NYHA_grouped</w:t>
            </w:r>
            <w:proofErr w:type="spellEnd"/>
          </w:p>
        </w:tc>
      </w:tr>
      <w:tr w:rsidR="00C212B2" w:rsidRPr="00C212B2" w:rsidTr="00C212B2">
        <w:trPr>
          <w:cantSplit/>
          <w:tblHeader/>
          <w:jc w:val="center"/>
        </w:trPr>
        <w:tc>
          <w:tcPr>
            <w:tcW w:w="146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C212B2" w:rsidRPr="00C212B2" w:rsidRDefault="00C212B2" w:rsidP="00C212B2">
            <w:pPr>
              <w:autoSpaceDE w:val="0"/>
              <w:autoSpaceDN w:val="0"/>
              <w:adjustRightInd w:val="0"/>
              <w:spacing w:after="0" w:line="240" w:lineRule="auto"/>
              <w:jc w:val="center"/>
              <w:rPr>
                <w:rFonts w:ascii="Times New Roman" w:hAnsi="Times New Roman" w:cs="Times New Roman"/>
                <w:sz w:val="24"/>
                <w:szCs w:val="24"/>
              </w:rPr>
            </w:pPr>
          </w:p>
        </w:tc>
        <w:tc>
          <w:tcPr>
            <w:tcW w:w="1165" w:type="dxa"/>
            <w:tcBorders>
              <w:top w:val="single" w:sz="16" w:space="0" w:color="000000"/>
              <w:left w:val="single" w:sz="16" w:space="0" w:color="000000"/>
              <w:bottom w:val="single" w:sz="16" w:space="0" w:color="000000"/>
            </w:tcBorders>
            <w:shd w:val="clear" w:color="auto" w:fill="FFFFFF"/>
            <w:vAlign w:val="bottom"/>
          </w:tcPr>
          <w:p w:rsidR="00C212B2" w:rsidRPr="00C212B2" w:rsidRDefault="00C212B2" w:rsidP="00C212B2">
            <w:pPr>
              <w:autoSpaceDE w:val="0"/>
              <w:autoSpaceDN w:val="0"/>
              <w:adjustRightInd w:val="0"/>
              <w:spacing w:after="0" w:line="320" w:lineRule="atLeast"/>
              <w:ind w:left="60" w:right="60"/>
              <w:jc w:val="center"/>
              <w:rPr>
                <w:rFonts w:ascii="Arial" w:hAnsi="Arial" w:cs="Arial"/>
                <w:color w:val="000000"/>
                <w:sz w:val="18"/>
                <w:szCs w:val="18"/>
              </w:rPr>
            </w:pPr>
            <w:r w:rsidRPr="00C212B2">
              <w:rPr>
                <w:rFonts w:ascii="Arial" w:hAnsi="Arial" w:cs="Arial"/>
                <w:color w:val="000000"/>
                <w:sz w:val="18"/>
                <w:szCs w:val="18"/>
              </w:rPr>
              <w:t>Frequency</w:t>
            </w:r>
          </w:p>
        </w:tc>
        <w:tc>
          <w:tcPr>
            <w:tcW w:w="1018" w:type="dxa"/>
            <w:tcBorders>
              <w:top w:val="single" w:sz="16" w:space="0" w:color="000000"/>
              <w:bottom w:val="single" w:sz="16" w:space="0" w:color="000000"/>
            </w:tcBorders>
            <w:shd w:val="clear" w:color="auto" w:fill="FFFFFF"/>
            <w:vAlign w:val="bottom"/>
          </w:tcPr>
          <w:p w:rsidR="00C212B2" w:rsidRPr="00C212B2" w:rsidRDefault="00C212B2" w:rsidP="00C212B2">
            <w:pPr>
              <w:autoSpaceDE w:val="0"/>
              <w:autoSpaceDN w:val="0"/>
              <w:adjustRightInd w:val="0"/>
              <w:spacing w:after="0" w:line="320" w:lineRule="atLeast"/>
              <w:ind w:left="60" w:right="60"/>
              <w:jc w:val="center"/>
              <w:rPr>
                <w:rFonts w:ascii="Arial" w:hAnsi="Arial" w:cs="Arial"/>
                <w:color w:val="000000"/>
                <w:sz w:val="18"/>
                <w:szCs w:val="18"/>
              </w:rPr>
            </w:pPr>
            <w:r w:rsidRPr="00C212B2">
              <w:rPr>
                <w:rFonts w:ascii="Arial" w:hAnsi="Arial" w:cs="Arial"/>
                <w:color w:val="000000"/>
                <w:sz w:val="18"/>
                <w:szCs w:val="18"/>
              </w:rPr>
              <w:t>Percent</w:t>
            </w:r>
          </w:p>
        </w:tc>
        <w:tc>
          <w:tcPr>
            <w:tcW w:w="1394" w:type="dxa"/>
            <w:tcBorders>
              <w:top w:val="single" w:sz="16" w:space="0" w:color="000000"/>
              <w:bottom w:val="single" w:sz="16" w:space="0" w:color="000000"/>
            </w:tcBorders>
            <w:shd w:val="clear" w:color="auto" w:fill="FFFFFF"/>
            <w:vAlign w:val="bottom"/>
          </w:tcPr>
          <w:p w:rsidR="00C212B2" w:rsidRPr="00C212B2" w:rsidRDefault="00C212B2" w:rsidP="00C212B2">
            <w:pPr>
              <w:autoSpaceDE w:val="0"/>
              <w:autoSpaceDN w:val="0"/>
              <w:adjustRightInd w:val="0"/>
              <w:spacing w:after="0" w:line="320" w:lineRule="atLeast"/>
              <w:ind w:left="60" w:right="60"/>
              <w:jc w:val="center"/>
              <w:rPr>
                <w:rFonts w:ascii="Arial" w:hAnsi="Arial" w:cs="Arial"/>
                <w:color w:val="000000"/>
                <w:sz w:val="18"/>
                <w:szCs w:val="18"/>
              </w:rPr>
            </w:pPr>
            <w:r w:rsidRPr="00C212B2">
              <w:rPr>
                <w:rFonts w:ascii="Arial" w:hAnsi="Arial" w:cs="Arial"/>
                <w:color w:val="000000"/>
                <w:sz w:val="18"/>
                <w:szCs w:val="18"/>
              </w:rPr>
              <w:t>Valid Percent</w:t>
            </w:r>
          </w:p>
        </w:tc>
        <w:tc>
          <w:tcPr>
            <w:tcW w:w="1468" w:type="dxa"/>
            <w:tcBorders>
              <w:top w:val="single" w:sz="16" w:space="0" w:color="000000"/>
              <w:bottom w:val="single" w:sz="16" w:space="0" w:color="000000"/>
              <w:right w:val="single" w:sz="16" w:space="0" w:color="000000"/>
            </w:tcBorders>
            <w:shd w:val="clear" w:color="auto" w:fill="FFFFFF"/>
            <w:vAlign w:val="bottom"/>
          </w:tcPr>
          <w:p w:rsidR="00C212B2" w:rsidRPr="00C212B2" w:rsidRDefault="00C212B2" w:rsidP="00C212B2">
            <w:pPr>
              <w:autoSpaceDE w:val="0"/>
              <w:autoSpaceDN w:val="0"/>
              <w:adjustRightInd w:val="0"/>
              <w:spacing w:after="0" w:line="320" w:lineRule="atLeast"/>
              <w:ind w:left="60" w:right="60"/>
              <w:jc w:val="center"/>
              <w:rPr>
                <w:rFonts w:ascii="Arial" w:hAnsi="Arial" w:cs="Arial"/>
                <w:color w:val="000000"/>
                <w:sz w:val="18"/>
                <w:szCs w:val="18"/>
              </w:rPr>
            </w:pPr>
            <w:r w:rsidRPr="00C212B2">
              <w:rPr>
                <w:rFonts w:ascii="Arial" w:hAnsi="Arial" w:cs="Arial"/>
                <w:color w:val="000000"/>
                <w:sz w:val="18"/>
                <w:szCs w:val="18"/>
              </w:rPr>
              <w:t>Cumulative Percent</w:t>
            </w:r>
          </w:p>
        </w:tc>
      </w:tr>
      <w:tr w:rsidR="00C212B2" w:rsidRPr="00C212B2" w:rsidTr="00C212B2">
        <w:trPr>
          <w:cantSplit/>
          <w:tblHeader/>
          <w:jc w:val="center"/>
        </w:trPr>
        <w:tc>
          <w:tcPr>
            <w:tcW w:w="734" w:type="dxa"/>
            <w:vMerge w:val="restart"/>
            <w:tcBorders>
              <w:top w:val="single" w:sz="16" w:space="0" w:color="000000"/>
              <w:left w:val="single" w:sz="16" w:space="0" w:color="000000"/>
              <w:bottom w:val="single" w:sz="16" w:space="0" w:color="000000"/>
              <w:right w:val="nil"/>
            </w:tcBorders>
            <w:shd w:val="clear" w:color="auto" w:fill="FFFFFF"/>
          </w:tcPr>
          <w:p w:rsidR="00C212B2" w:rsidRPr="00C212B2" w:rsidRDefault="00C212B2" w:rsidP="00C212B2">
            <w:pPr>
              <w:autoSpaceDE w:val="0"/>
              <w:autoSpaceDN w:val="0"/>
              <w:adjustRightInd w:val="0"/>
              <w:spacing w:after="0" w:line="320" w:lineRule="atLeast"/>
              <w:ind w:left="60" w:right="60"/>
              <w:rPr>
                <w:rFonts w:ascii="Arial" w:hAnsi="Arial" w:cs="Arial"/>
                <w:color w:val="000000"/>
                <w:sz w:val="18"/>
                <w:szCs w:val="18"/>
              </w:rPr>
            </w:pPr>
            <w:r w:rsidRPr="00C212B2">
              <w:rPr>
                <w:rFonts w:ascii="Arial" w:hAnsi="Arial" w:cs="Arial"/>
                <w:color w:val="000000"/>
                <w:sz w:val="18"/>
                <w:szCs w:val="18"/>
              </w:rPr>
              <w:t>Valid</w:t>
            </w:r>
          </w:p>
        </w:tc>
        <w:tc>
          <w:tcPr>
            <w:tcW w:w="734" w:type="dxa"/>
            <w:tcBorders>
              <w:top w:val="single" w:sz="16" w:space="0" w:color="000000"/>
              <w:left w:val="nil"/>
              <w:bottom w:val="nil"/>
              <w:right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rPr>
                <w:rFonts w:ascii="Arial" w:hAnsi="Arial" w:cs="Arial"/>
                <w:color w:val="000000"/>
                <w:sz w:val="18"/>
                <w:szCs w:val="18"/>
              </w:rPr>
            </w:pPr>
            <w:r w:rsidRPr="00C212B2">
              <w:rPr>
                <w:rFonts w:ascii="Arial" w:hAnsi="Arial" w:cs="Arial"/>
                <w:color w:val="000000"/>
                <w:sz w:val="18"/>
                <w:szCs w:val="18"/>
              </w:rPr>
              <w:t>1.00</w:t>
            </w:r>
          </w:p>
        </w:tc>
        <w:tc>
          <w:tcPr>
            <w:tcW w:w="1165" w:type="dxa"/>
            <w:tcBorders>
              <w:top w:val="single" w:sz="16" w:space="0" w:color="000000"/>
              <w:left w:val="single" w:sz="16" w:space="0" w:color="000000"/>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4946</w:t>
            </w:r>
          </w:p>
        </w:tc>
        <w:tc>
          <w:tcPr>
            <w:tcW w:w="1018" w:type="dxa"/>
            <w:tcBorders>
              <w:top w:val="single" w:sz="16" w:space="0" w:color="000000"/>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49.5</w:t>
            </w:r>
          </w:p>
        </w:tc>
        <w:tc>
          <w:tcPr>
            <w:tcW w:w="1394" w:type="dxa"/>
            <w:tcBorders>
              <w:top w:val="single" w:sz="16" w:space="0" w:color="000000"/>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49.5</w:t>
            </w:r>
          </w:p>
        </w:tc>
        <w:tc>
          <w:tcPr>
            <w:tcW w:w="1468" w:type="dxa"/>
            <w:tcBorders>
              <w:top w:val="single" w:sz="16" w:space="0" w:color="000000"/>
              <w:bottom w:val="nil"/>
              <w:right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49.5</w:t>
            </w:r>
          </w:p>
        </w:tc>
      </w:tr>
      <w:tr w:rsidR="00C212B2" w:rsidRPr="00C212B2" w:rsidTr="00C212B2">
        <w:trPr>
          <w:cantSplit/>
          <w:tblHeader/>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C212B2" w:rsidRPr="00C212B2" w:rsidRDefault="00C212B2" w:rsidP="00C212B2">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nil"/>
              <w:right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rPr>
                <w:rFonts w:ascii="Arial" w:hAnsi="Arial" w:cs="Arial"/>
                <w:color w:val="000000"/>
                <w:sz w:val="18"/>
                <w:szCs w:val="18"/>
              </w:rPr>
            </w:pPr>
            <w:r w:rsidRPr="00C212B2">
              <w:rPr>
                <w:rFonts w:ascii="Arial" w:hAnsi="Arial" w:cs="Arial"/>
                <w:color w:val="000000"/>
                <w:sz w:val="18"/>
                <w:szCs w:val="18"/>
              </w:rPr>
              <w:t>2.00</w:t>
            </w:r>
          </w:p>
        </w:tc>
        <w:tc>
          <w:tcPr>
            <w:tcW w:w="1165" w:type="dxa"/>
            <w:tcBorders>
              <w:top w:val="nil"/>
              <w:left w:val="single" w:sz="16" w:space="0" w:color="000000"/>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5054</w:t>
            </w:r>
          </w:p>
        </w:tc>
        <w:tc>
          <w:tcPr>
            <w:tcW w:w="1018" w:type="dxa"/>
            <w:tcBorders>
              <w:top w:val="nil"/>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50.5</w:t>
            </w:r>
          </w:p>
        </w:tc>
        <w:tc>
          <w:tcPr>
            <w:tcW w:w="1394" w:type="dxa"/>
            <w:tcBorders>
              <w:top w:val="nil"/>
              <w:bottom w:val="nil"/>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50.5</w:t>
            </w:r>
          </w:p>
        </w:tc>
        <w:tc>
          <w:tcPr>
            <w:tcW w:w="1468" w:type="dxa"/>
            <w:tcBorders>
              <w:top w:val="nil"/>
              <w:bottom w:val="nil"/>
              <w:right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100.0</w:t>
            </w:r>
          </w:p>
        </w:tc>
      </w:tr>
      <w:tr w:rsidR="00C212B2" w:rsidRPr="00C212B2" w:rsidTr="00C212B2">
        <w:trPr>
          <w:cantSplit/>
          <w:jc w:val="center"/>
        </w:trPr>
        <w:tc>
          <w:tcPr>
            <w:tcW w:w="734" w:type="dxa"/>
            <w:vMerge/>
            <w:tcBorders>
              <w:top w:val="single" w:sz="16" w:space="0" w:color="000000"/>
              <w:left w:val="single" w:sz="16" w:space="0" w:color="000000"/>
              <w:bottom w:val="single" w:sz="16" w:space="0" w:color="000000"/>
              <w:right w:val="nil"/>
            </w:tcBorders>
            <w:shd w:val="clear" w:color="auto" w:fill="FFFFFF"/>
          </w:tcPr>
          <w:p w:rsidR="00C212B2" w:rsidRPr="00C212B2" w:rsidRDefault="00C212B2" w:rsidP="00C212B2">
            <w:pPr>
              <w:autoSpaceDE w:val="0"/>
              <w:autoSpaceDN w:val="0"/>
              <w:adjustRightInd w:val="0"/>
              <w:spacing w:after="0" w:line="240" w:lineRule="auto"/>
              <w:rPr>
                <w:rFonts w:ascii="Arial" w:hAnsi="Arial" w:cs="Arial"/>
                <w:color w:val="000000"/>
                <w:sz w:val="18"/>
                <w:szCs w:val="18"/>
              </w:rPr>
            </w:pPr>
          </w:p>
        </w:tc>
        <w:tc>
          <w:tcPr>
            <w:tcW w:w="734" w:type="dxa"/>
            <w:tcBorders>
              <w:top w:val="nil"/>
              <w:left w:val="nil"/>
              <w:bottom w:val="single" w:sz="16" w:space="0" w:color="000000"/>
              <w:right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rPr>
                <w:rFonts w:ascii="Arial" w:hAnsi="Arial" w:cs="Arial"/>
                <w:color w:val="000000"/>
                <w:sz w:val="18"/>
                <w:szCs w:val="18"/>
              </w:rPr>
            </w:pPr>
            <w:r w:rsidRPr="00C212B2">
              <w:rPr>
                <w:rFonts w:ascii="Arial" w:hAnsi="Arial" w:cs="Arial"/>
                <w:color w:val="000000"/>
                <w:sz w:val="18"/>
                <w:szCs w:val="18"/>
              </w:rPr>
              <w:t>Total</w:t>
            </w:r>
          </w:p>
        </w:tc>
        <w:tc>
          <w:tcPr>
            <w:tcW w:w="1165" w:type="dxa"/>
            <w:tcBorders>
              <w:top w:val="nil"/>
              <w:left w:val="single" w:sz="16" w:space="0" w:color="000000"/>
              <w:bottom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10000</w:t>
            </w:r>
          </w:p>
        </w:tc>
        <w:tc>
          <w:tcPr>
            <w:tcW w:w="1018" w:type="dxa"/>
            <w:tcBorders>
              <w:top w:val="nil"/>
              <w:bottom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100.0</w:t>
            </w:r>
          </w:p>
        </w:tc>
        <w:tc>
          <w:tcPr>
            <w:tcW w:w="1394" w:type="dxa"/>
            <w:tcBorders>
              <w:top w:val="nil"/>
              <w:bottom w:val="single" w:sz="16" w:space="0" w:color="000000"/>
            </w:tcBorders>
            <w:shd w:val="clear" w:color="auto" w:fill="FFFFFF"/>
          </w:tcPr>
          <w:p w:rsidR="00C212B2" w:rsidRPr="00C212B2" w:rsidRDefault="00C212B2" w:rsidP="00C212B2">
            <w:pPr>
              <w:autoSpaceDE w:val="0"/>
              <w:autoSpaceDN w:val="0"/>
              <w:adjustRightInd w:val="0"/>
              <w:spacing w:after="0" w:line="320" w:lineRule="atLeast"/>
              <w:ind w:left="60" w:right="60"/>
              <w:jc w:val="right"/>
              <w:rPr>
                <w:rFonts w:ascii="Arial" w:hAnsi="Arial" w:cs="Arial"/>
                <w:color w:val="000000"/>
                <w:sz w:val="18"/>
                <w:szCs w:val="18"/>
              </w:rPr>
            </w:pPr>
            <w:r w:rsidRPr="00C212B2">
              <w:rPr>
                <w:rFonts w:ascii="Arial" w:hAnsi="Arial" w:cs="Arial"/>
                <w:color w:val="000000"/>
                <w:sz w:val="18"/>
                <w:szCs w:val="18"/>
              </w:rPr>
              <w:t>100.0</w:t>
            </w:r>
          </w:p>
        </w:tc>
        <w:tc>
          <w:tcPr>
            <w:tcW w:w="1468" w:type="dxa"/>
            <w:tcBorders>
              <w:top w:val="nil"/>
              <w:bottom w:val="single" w:sz="16" w:space="0" w:color="000000"/>
              <w:right w:val="single" w:sz="16" w:space="0" w:color="000000"/>
            </w:tcBorders>
            <w:shd w:val="clear" w:color="auto" w:fill="FFFFFF"/>
            <w:vAlign w:val="center"/>
          </w:tcPr>
          <w:p w:rsidR="00C212B2" w:rsidRPr="00C212B2" w:rsidRDefault="00C212B2" w:rsidP="00C212B2">
            <w:pPr>
              <w:autoSpaceDE w:val="0"/>
              <w:autoSpaceDN w:val="0"/>
              <w:adjustRightInd w:val="0"/>
              <w:spacing w:after="0" w:line="240" w:lineRule="auto"/>
              <w:jc w:val="center"/>
              <w:rPr>
                <w:rFonts w:ascii="Times New Roman" w:hAnsi="Times New Roman" w:cs="Times New Roman"/>
                <w:sz w:val="24"/>
                <w:szCs w:val="24"/>
              </w:rPr>
            </w:pPr>
          </w:p>
        </w:tc>
      </w:tr>
    </w:tbl>
    <w:p w:rsidR="00C212B2" w:rsidRDefault="00C212B2" w:rsidP="00C212B2">
      <w:pPr>
        <w:autoSpaceDE w:val="0"/>
        <w:autoSpaceDN w:val="0"/>
        <w:adjustRightInd w:val="0"/>
        <w:spacing w:after="0" w:line="400" w:lineRule="atLeast"/>
        <w:rPr>
          <w:rFonts w:ascii="Times New Roman" w:hAnsi="Times New Roman" w:cs="Times New Roman"/>
          <w:sz w:val="24"/>
          <w:szCs w:val="24"/>
        </w:rPr>
      </w:pPr>
    </w:p>
    <w:p w:rsidR="00154B3C" w:rsidRDefault="00154B3C" w:rsidP="00C212B2">
      <w:pPr>
        <w:autoSpaceDE w:val="0"/>
        <w:autoSpaceDN w:val="0"/>
        <w:adjustRightInd w:val="0"/>
        <w:spacing w:after="0" w:line="400" w:lineRule="atLeast"/>
        <w:rPr>
          <w:rFonts w:ascii="Times New Roman" w:hAnsi="Times New Roman" w:cs="Times New Roman"/>
          <w:sz w:val="24"/>
          <w:szCs w:val="24"/>
        </w:rPr>
      </w:pPr>
      <w:r>
        <w:rPr>
          <w:rFonts w:ascii="Times New Roman" w:hAnsi="Times New Roman" w:cs="Times New Roman"/>
          <w:sz w:val="24"/>
          <w:szCs w:val="24"/>
        </w:rPr>
        <w:t>Question 2: Where do the numbers 4946 and 5054 in the above frequency table come from?</w:t>
      </w:r>
    </w:p>
    <w:p w:rsidR="00154B3C" w:rsidRPr="00C212B2" w:rsidRDefault="00154B3C" w:rsidP="00C212B2">
      <w:pPr>
        <w:autoSpaceDE w:val="0"/>
        <w:autoSpaceDN w:val="0"/>
        <w:adjustRightInd w:val="0"/>
        <w:spacing w:after="0" w:line="400" w:lineRule="atLeast"/>
        <w:rPr>
          <w:rFonts w:ascii="Times New Roman" w:hAnsi="Times New Roman" w:cs="Times New Roman"/>
          <w:sz w:val="24"/>
          <w:szCs w:val="24"/>
        </w:rPr>
      </w:pPr>
    </w:p>
    <w:p w:rsidR="001D6F49" w:rsidRDefault="004D48C1"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Part II: Percentages</w:t>
      </w:r>
    </w:p>
    <w:p w:rsidR="004D48C1" w:rsidRDefault="004D48C1" w:rsidP="001D6F49">
      <w:pPr>
        <w:autoSpaceDE w:val="0"/>
        <w:autoSpaceDN w:val="0"/>
        <w:adjustRightInd w:val="0"/>
        <w:spacing w:after="0" w:line="240" w:lineRule="auto"/>
        <w:rPr>
          <w:rFonts w:ascii="Times New Roman" w:hAnsi="Times New Roman" w:cs="Times New Roman"/>
          <w:sz w:val="24"/>
          <w:szCs w:val="24"/>
        </w:rPr>
      </w:pPr>
    </w:p>
    <w:p w:rsidR="00F14DC2" w:rsidRDefault="009C67B6"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Now we’re going to look at how to calculate percentages.  Let’s say we’re interested in knowing how each respondent’s weight compares to the </w:t>
      </w:r>
      <w:r w:rsidR="00F14DC2">
        <w:rPr>
          <w:rFonts w:ascii="Times New Roman" w:hAnsi="Times New Roman" w:cs="Times New Roman"/>
          <w:sz w:val="24"/>
          <w:szCs w:val="24"/>
        </w:rPr>
        <w:t>person with the highest weight.  To do so, we will first need to find the person with the highest weight, and then we will need to code a new variable that divides each person’s weight by the overall maximum.</w:t>
      </w:r>
    </w:p>
    <w:p w:rsidR="00F14DC2" w:rsidRPr="00F14DC2" w:rsidRDefault="0076403F" w:rsidP="00F14DC2">
      <w:pPr>
        <w:autoSpaceDE w:val="0"/>
        <w:autoSpaceDN w:val="0"/>
        <w:adjustRightInd w:val="0"/>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First, t</w:t>
      </w:r>
      <w:r w:rsidR="00F14DC2">
        <w:rPr>
          <w:rFonts w:ascii="Times New Roman" w:hAnsi="Times New Roman" w:cs="Times New Roman"/>
          <w:sz w:val="24"/>
          <w:szCs w:val="24"/>
        </w:rPr>
        <w:t xml:space="preserve">o find the maximum weight, we will sort the whole dataset by weight.  To do so, point your mouse to </w:t>
      </w:r>
      <w:r w:rsidR="00F14DC2">
        <w:rPr>
          <w:rFonts w:ascii="Times New Roman" w:hAnsi="Times New Roman" w:cs="Times New Roman"/>
          <w:i/>
          <w:sz w:val="24"/>
          <w:szCs w:val="24"/>
        </w:rPr>
        <w:t>Data</w:t>
      </w:r>
      <w:r w:rsidR="00F14DC2">
        <w:rPr>
          <w:rFonts w:ascii="Times New Roman" w:hAnsi="Times New Roman" w:cs="Times New Roman"/>
          <w:sz w:val="24"/>
          <w:szCs w:val="24"/>
        </w:rPr>
        <w:t xml:space="preserve"> and then click on </w:t>
      </w:r>
      <w:r w:rsidR="00F14DC2">
        <w:rPr>
          <w:rFonts w:ascii="Times New Roman" w:hAnsi="Times New Roman" w:cs="Times New Roman"/>
          <w:i/>
          <w:sz w:val="24"/>
          <w:szCs w:val="24"/>
        </w:rPr>
        <w:t>Sort Cases</w:t>
      </w:r>
      <w:r w:rsidR="00F14DC2">
        <w:rPr>
          <w:rFonts w:ascii="Times New Roman" w:hAnsi="Times New Roman" w:cs="Times New Roman"/>
          <w:sz w:val="24"/>
          <w:szCs w:val="24"/>
        </w:rPr>
        <w:t>, as shown here:</w:t>
      </w:r>
    </w:p>
    <w:p w:rsidR="004D48C1" w:rsidRDefault="004D48C1" w:rsidP="001D6F49">
      <w:pPr>
        <w:autoSpaceDE w:val="0"/>
        <w:autoSpaceDN w:val="0"/>
        <w:adjustRightInd w:val="0"/>
        <w:spacing w:after="0" w:line="240" w:lineRule="auto"/>
        <w:rPr>
          <w:rFonts w:ascii="Times New Roman" w:hAnsi="Times New Roman" w:cs="Times New Roman"/>
          <w:sz w:val="24"/>
          <w:szCs w:val="24"/>
        </w:rPr>
      </w:pPr>
    </w:p>
    <w:p w:rsidR="00BB070F" w:rsidRDefault="00BB070F" w:rsidP="00BB070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324100" cy="2353273"/>
            <wp:effectExtent l="19050" t="0" r="0" b="0"/>
            <wp:docPr id="14" name="Picture 13" descr="sort_c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t_cases.jpg"/>
                    <pic:cNvPicPr/>
                  </pic:nvPicPr>
                  <pic:blipFill>
                    <a:blip r:embed="rId11" cstate="print"/>
                    <a:stretch>
                      <a:fillRect/>
                    </a:stretch>
                  </pic:blipFill>
                  <pic:spPr>
                    <a:xfrm>
                      <a:off x="0" y="0"/>
                      <a:ext cx="2321702" cy="2350844"/>
                    </a:xfrm>
                    <a:prstGeom prst="rect">
                      <a:avLst/>
                    </a:prstGeom>
                  </pic:spPr>
                </pic:pic>
              </a:graphicData>
            </a:graphic>
          </wp:inline>
        </w:drawing>
      </w:r>
    </w:p>
    <w:p w:rsidR="00BB070F" w:rsidRDefault="00BB070F" w:rsidP="001D6F49">
      <w:pPr>
        <w:autoSpaceDE w:val="0"/>
        <w:autoSpaceDN w:val="0"/>
        <w:adjustRightInd w:val="0"/>
        <w:spacing w:after="0" w:line="240" w:lineRule="auto"/>
        <w:rPr>
          <w:rFonts w:ascii="Times New Roman" w:hAnsi="Times New Roman" w:cs="Times New Roman"/>
          <w:sz w:val="24"/>
          <w:szCs w:val="24"/>
        </w:rPr>
      </w:pPr>
    </w:p>
    <w:p w:rsidR="00F14DC2" w:rsidRDefault="00F14DC2"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This should bring up the following dialog:</w:t>
      </w:r>
    </w:p>
    <w:p w:rsidR="00F14DC2" w:rsidRDefault="00F14DC2" w:rsidP="001D6F49">
      <w:pPr>
        <w:autoSpaceDE w:val="0"/>
        <w:autoSpaceDN w:val="0"/>
        <w:adjustRightInd w:val="0"/>
        <w:spacing w:after="0" w:line="240" w:lineRule="auto"/>
        <w:rPr>
          <w:rFonts w:ascii="Times New Roman" w:hAnsi="Times New Roman" w:cs="Times New Roman"/>
          <w:sz w:val="24"/>
          <w:szCs w:val="24"/>
        </w:rPr>
      </w:pPr>
    </w:p>
    <w:p w:rsidR="00BB070F" w:rsidRDefault="00BB070F" w:rsidP="00BB070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9500" cy="2495550"/>
            <wp:effectExtent l="19050" t="0" r="0" b="0"/>
            <wp:docPr id="15" name="Picture 14" descr="sort_cas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t_cases1.jpg"/>
                    <pic:cNvPicPr/>
                  </pic:nvPicPr>
                  <pic:blipFill>
                    <a:blip r:embed="rId12" cstate="print"/>
                    <a:stretch>
                      <a:fillRect/>
                    </a:stretch>
                  </pic:blipFill>
                  <pic:spPr>
                    <a:xfrm>
                      <a:off x="0" y="0"/>
                      <a:ext cx="3622957" cy="2497934"/>
                    </a:xfrm>
                    <a:prstGeom prst="rect">
                      <a:avLst/>
                    </a:prstGeom>
                  </pic:spPr>
                </pic:pic>
              </a:graphicData>
            </a:graphic>
          </wp:inline>
        </w:drawing>
      </w:r>
    </w:p>
    <w:p w:rsidR="00BB070F" w:rsidRDefault="00BB070F" w:rsidP="001D6F49">
      <w:pPr>
        <w:autoSpaceDE w:val="0"/>
        <w:autoSpaceDN w:val="0"/>
        <w:adjustRightInd w:val="0"/>
        <w:spacing w:after="0" w:line="240" w:lineRule="auto"/>
        <w:rPr>
          <w:rFonts w:ascii="Times New Roman" w:hAnsi="Times New Roman" w:cs="Times New Roman"/>
          <w:sz w:val="24"/>
          <w:szCs w:val="24"/>
        </w:rPr>
      </w:pPr>
    </w:p>
    <w:p w:rsidR="00F14DC2" w:rsidRDefault="00F14DC2" w:rsidP="00F14DC2">
      <w:pPr>
        <w:autoSpaceDE w:val="0"/>
        <w:autoSpaceDN w:val="0"/>
        <w:adjustRightInd w:val="0"/>
        <w:spacing w:after="0" w:line="240" w:lineRule="auto"/>
        <w:ind w:firstLine="720"/>
        <w:rPr>
          <w:rFonts w:ascii="Times New Roman" w:hAnsi="Times New Roman" w:cs="Times New Roman"/>
          <w:sz w:val="24"/>
          <w:szCs w:val="24"/>
        </w:rPr>
      </w:pPr>
      <w:r>
        <w:rPr>
          <w:rFonts w:ascii="Times New Roman" w:hAnsi="Times New Roman" w:cs="Times New Roman"/>
          <w:sz w:val="24"/>
          <w:szCs w:val="24"/>
        </w:rPr>
        <w:t xml:space="preserve">Now, since we want to sort by the variable Wt, click on it in the left text area and then click the arrow to move it over to the right.  Notice, we can sort in either ascending or descending order by toggling the </w:t>
      </w:r>
      <w:r>
        <w:rPr>
          <w:rFonts w:ascii="Times New Roman" w:hAnsi="Times New Roman" w:cs="Times New Roman"/>
          <w:i/>
          <w:sz w:val="24"/>
          <w:szCs w:val="24"/>
        </w:rPr>
        <w:t>Sort Order</w:t>
      </w:r>
      <w:r>
        <w:rPr>
          <w:rFonts w:ascii="Times New Roman" w:hAnsi="Times New Roman" w:cs="Times New Roman"/>
          <w:sz w:val="24"/>
          <w:szCs w:val="24"/>
        </w:rPr>
        <w:t xml:space="preserve"> radio buttons.  Click ‘Ok’ and take a look at the dataset.  It should now be sorted by the weight variable.</w:t>
      </w:r>
    </w:p>
    <w:p w:rsidR="00F14DC2" w:rsidRDefault="00F14DC2" w:rsidP="00F14DC2">
      <w:pPr>
        <w:autoSpaceDE w:val="0"/>
        <w:autoSpaceDN w:val="0"/>
        <w:adjustRightInd w:val="0"/>
        <w:spacing w:after="0" w:line="240" w:lineRule="auto"/>
        <w:ind w:firstLine="720"/>
        <w:rPr>
          <w:rFonts w:ascii="Times New Roman" w:hAnsi="Times New Roman" w:cs="Times New Roman"/>
          <w:sz w:val="24"/>
          <w:szCs w:val="24"/>
        </w:rPr>
      </w:pPr>
    </w:p>
    <w:p w:rsidR="00F14DC2" w:rsidRDefault="00F14DC2" w:rsidP="00F14DC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Question 3: What is the weight of the person with the maximum weight in this dataset?</w:t>
      </w:r>
    </w:p>
    <w:p w:rsidR="00F14DC2" w:rsidRDefault="00F14DC2" w:rsidP="00F14DC2">
      <w:pPr>
        <w:autoSpaceDE w:val="0"/>
        <w:autoSpaceDN w:val="0"/>
        <w:adjustRightInd w:val="0"/>
        <w:spacing w:after="0" w:line="240" w:lineRule="auto"/>
        <w:rPr>
          <w:rFonts w:ascii="Times New Roman" w:hAnsi="Times New Roman" w:cs="Times New Roman"/>
          <w:sz w:val="24"/>
          <w:szCs w:val="24"/>
        </w:rPr>
      </w:pPr>
    </w:p>
    <w:p w:rsidR="00F14DC2" w:rsidRDefault="00F14DC2" w:rsidP="00F14DC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Now, we are going to compute a new variable that represents the percentage of each person’s weight compared against the maximum weight in the dataset.  To do so</w:t>
      </w:r>
      <w:r w:rsidR="00851C3A">
        <w:rPr>
          <w:rFonts w:ascii="Times New Roman" w:hAnsi="Times New Roman" w:cs="Times New Roman"/>
          <w:sz w:val="24"/>
          <w:szCs w:val="24"/>
        </w:rPr>
        <w:t xml:space="preserve">, point your mouse to </w:t>
      </w:r>
      <w:r w:rsidR="00851C3A">
        <w:rPr>
          <w:rFonts w:ascii="Times New Roman" w:hAnsi="Times New Roman" w:cs="Times New Roman"/>
          <w:i/>
          <w:sz w:val="24"/>
          <w:szCs w:val="24"/>
        </w:rPr>
        <w:t>Transform</w:t>
      </w:r>
      <w:r w:rsidR="00851C3A">
        <w:rPr>
          <w:rFonts w:ascii="Times New Roman" w:hAnsi="Times New Roman" w:cs="Times New Roman"/>
          <w:sz w:val="24"/>
          <w:szCs w:val="24"/>
        </w:rPr>
        <w:t xml:space="preserve"> and click on </w:t>
      </w:r>
      <w:r w:rsidR="00851C3A">
        <w:rPr>
          <w:rFonts w:ascii="Times New Roman" w:hAnsi="Times New Roman" w:cs="Times New Roman"/>
          <w:i/>
          <w:sz w:val="24"/>
          <w:szCs w:val="24"/>
        </w:rPr>
        <w:t>Compute Variable</w:t>
      </w:r>
      <w:r w:rsidR="00851C3A">
        <w:rPr>
          <w:rFonts w:ascii="Times New Roman" w:hAnsi="Times New Roman" w:cs="Times New Roman"/>
          <w:sz w:val="24"/>
          <w:szCs w:val="24"/>
        </w:rPr>
        <w:t>, as shown here:</w:t>
      </w:r>
    </w:p>
    <w:p w:rsidR="00851C3A" w:rsidRDefault="00851C3A" w:rsidP="00F14DC2">
      <w:pPr>
        <w:autoSpaceDE w:val="0"/>
        <w:autoSpaceDN w:val="0"/>
        <w:adjustRightInd w:val="0"/>
        <w:spacing w:after="0" w:line="240" w:lineRule="auto"/>
        <w:rPr>
          <w:rFonts w:ascii="Times New Roman" w:hAnsi="Times New Roman" w:cs="Times New Roman"/>
          <w:sz w:val="24"/>
          <w:szCs w:val="24"/>
        </w:rPr>
      </w:pPr>
    </w:p>
    <w:p w:rsidR="00851C3A" w:rsidRDefault="007E6CF5" w:rsidP="007E6CF5">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28875" cy="526852"/>
            <wp:effectExtent l="19050" t="0" r="9525" b="0"/>
            <wp:docPr id="10" name="Picture 9" descr="compute_vari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_variable.jpg"/>
                    <pic:cNvPicPr/>
                  </pic:nvPicPr>
                  <pic:blipFill>
                    <a:blip r:embed="rId13" cstate="print"/>
                    <a:stretch>
                      <a:fillRect/>
                    </a:stretch>
                  </pic:blipFill>
                  <pic:spPr>
                    <a:xfrm>
                      <a:off x="0" y="0"/>
                      <a:ext cx="2426645" cy="526368"/>
                    </a:xfrm>
                    <a:prstGeom prst="rect">
                      <a:avLst/>
                    </a:prstGeom>
                  </pic:spPr>
                </pic:pic>
              </a:graphicData>
            </a:graphic>
          </wp:inline>
        </w:drawing>
      </w:r>
    </w:p>
    <w:p w:rsidR="007E6CF5" w:rsidRDefault="007E6CF5" w:rsidP="007E6CF5">
      <w:pPr>
        <w:autoSpaceDE w:val="0"/>
        <w:autoSpaceDN w:val="0"/>
        <w:adjustRightInd w:val="0"/>
        <w:spacing w:after="0" w:line="240" w:lineRule="auto"/>
        <w:rPr>
          <w:rFonts w:ascii="Times New Roman" w:hAnsi="Times New Roman" w:cs="Times New Roman"/>
          <w:sz w:val="24"/>
          <w:szCs w:val="24"/>
        </w:rPr>
      </w:pPr>
    </w:p>
    <w:p w:rsidR="007E6CF5" w:rsidRPr="00851C3A" w:rsidRDefault="007E6CF5" w:rsidP="007E6CF5">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This should bring up the following dialog:</w:t>
      </w:r>
    </w:p>
    <w:p w:rsidR="00F14DC2" w:rsidRPr="00F14DC2" w:rsidRDefault="00F14DC2" w:rsidP="00F14DC2">
      <w:pPr>
        <w:autoSpaceDE w:val="0"/>
        <w:autoSpaceDN w:val="0"/>
        <w:adjustRightInd w:val="0"/>
        <w:spacing w:after="0" w:line="240" w:lineRule="auto"/>
        <w:rPr>
          <w:rFonts w:ascii="Times New Roman" w:hAnsi="Times New Roman" w:cs="Times New Roman"/>
          <w:sz w:val="24"/>
          <w:szCs w:val="24"/>
        </w:rPr>
      </w:pPr>
    </w:p>
    <w:p w:rsidR="00BB070F" w:rsidRDefault="00BB070F" w:rsidP="00BB070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95675" cy="2932160"/>
            <wp:effectExtent l="19050" t="0" r="9525" b="0"/>
            <wp:docPr id="17" name="Picture 16" descr="compute_variab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_variable1.jpg"/>
                    <pic:cNvPicPr/>
                  </pic:nvPicPr>
                  <pic:blipFill>
                    <a:blip r:embed="rId14" cstate="print"/>
                    <a:stretch>
                      <a:fillRect/>
                    </a:stretch>
                  </pic:blipFill>
                  <pic:spPr>
                    <a:xfrm>
                      <a:off x="0" y="0"/>
                      <a:ext cx="3498370" cy="2934420"/>
                    </a:xfrm>
                    <a:prstGeom prst="rect">
                      <a:avLst/>
                    </a:prstGeom>
                  </pic:spPr>
                </pic:pic>
              </a:graphicData>
            </a:graphic>
          </wp:inline>
        </w:drawing>
      </w:r>
    </w:p>
    <w:p w:rsidR="007E6CF5" w:rsidRDefault="007E6CF5" w:rsidP="007E6CF5">
      <w:pPr>
        <w:autoSpaceDE w:val="0"/>
        <w:autoSpaceDN w:val="0"/>
        <w:adjustRightInd w:val="0"/>
        <w:spacing w:after="0" w:line="240" w:lineRule="auto"/>
        <w:rPr>
          <w:rFonts w:ascii="Times New Roman" w:hAnsi="Times New Roman" w:cs="Times New Roman"/>
          <w:sz w:val="24"/>
          <w:szCs w:val="24"/>
        </w:rPr>
      </w:pPr>
    </w:p>
    <w:p w:rsidR="007E6CF5" w:rsidRDefault="007E6CF5" w:rsidP="007E6CF5">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First, give your new variable a name, by typing ‘</w:t>
      </w:r>
      <w:proofErr w:type="spellStart"/>
      <w:r>
        <w:rPr>
          <w:rFonts w:ascii="Times New Roman" w:hAnsi="Times New Roman" w:cs="Times New Roman"/>
          <w:sz w:val="24"/>
          <w:szCs w:val="24"/>
        </w:rPr>
        <w:t>Percent_wt</w:t>
      </w:r>
      <w:proofErr w:type="spellEnd"/>
      <w:r>
        <w:rPr>
          <w:rFonts w:ascii="Times New Roman" w:hAnsi="Times New Roman" w:cs="Times New Roman"/>
          <w:sz w:val="24"/>
          <w:szCs w:val="24"/>
        </w:rPr>
        <w:t>’ into the textbox in the top left.</w:t>
      </w:r>
      <w:r w:rsidR="003974A1">
        <w:rPr>
          <w:rFonts w:ascii="Times New Roman" w:hAnsi="Times New Roman" w:cs="Times New Roman"/>
          <w:sz w:val="24"/>
          <w:szCs w:val="24"/>
        </w:rPr>
        <w:t xml:space="preserve">  Then, move the wt variable over into the numeric expression text area by highlighting it in the left-most text-area and clicking the arrow to move it to the right.  Now, use your mouse to type in the division sign off the calculator in the middle of the screen, and finally type out maximum weight you computed in the last step.  Finally, click ‘Ok’ and checkout your new variable.</w:t>
      </w:r>
    </w:p>
    <w:p w:rsidR="000F4707" w:rsidRDefault="000F4707" w:rsidP="007E6CF5">
      <w:pPr>
        <w:autoSpaceDE w:val="0"/>
        <w:autoSpaceDN w:val="0"/>
        <w:adjustRightInd w:val="0"/>
        <w:spacing w:after="0" w:line="240" w:lineRule="auto"/>
        <w:rPr>
          <w:rFonts w:ascii="Times New Roman" w:hAnsi="Times New Roman" w:cs="Times New Roman"/>
          <w:sz w:val="24"/>
          <w:szCs w:val="24"/>
        </w:rPr>
      </w:pPr>
    </w:p>
    <w:p w:rsidR="00BB070F" w:rsidRDefault="000F4707"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Question 4: What percent of the weight of the heaviest respondent is the weight of the lightest respondent?</w:t>
      </w:r>
    </w:p>
    <w:p w:rsidR="00856037" w:rsidRDefault="00856037" w:rsidP="00856037">
      <w:pPr>
        <w:autoSpaceDE w:val="0"/>
        <w:autoSpaceDN w:val="0"/>
        <w:adjustRightInd w:val="0"/>
        <w:spacing w:after="0" w:line="240" w:lineRule="auto"/>
        <w:rPr>
          <w:rFonts w:ascii="Times New Roman" w:hAnsi="Times New Roman" w:cs="Times New Roman"/>
          <w:sz w:val="24"/>
          <w:szCs w:val="24"/>
        </w:rPr>
      </w:pPr>
    </w:p>
    <w:p w:rsidR="00856037" w:rsidRDefault="000F4707" w:rsidP="0085603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Part III: Quartiles</w:t>
      </w:r>
    </w:p>
    <w:p w:rsidR="000F4707" w:rsidRDefault="000F4707" w:rsidP="00856037">
      <w:pPr>
        <w:autoSpaceDE w:val="0"/>
        <w:autoSpaceDN w:val="0"/>
        <w:adjustRightInd w:val="0"/>
        <w:spacing w:after="0" w:line="240" w:lineRule="auto"/>
        <w:rPr>
          <w:rFonts w:ascii="Times New Roman" w:hAnsi="Times New Roman" w:cs="Times New Roman"/>
          <w:sz w:val="24"/>
          <w:szCs w:val="24"/>
        </w:rPr>
      </w:pPr>
    </w:p>
    <w:p w:rsidR="000F4707" w:rsidRDefault="000F4707" w:rsidP="0085603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We will now compute the quartiles of the weight variable.  This will show us the cutoff point for the first, second, third and fourth quarter of weights.</w:t>
      </w:r>
      <w:r w:rsidR="004A475F">
        <w:rPr>
          <w:rFonts w:ascii="Times New Roman" w:hAnsi="Times New Roman" w:cs="Times New Roman"/>
          <w:sz w:val="24"/>
          <w:szCs w:val="24"/>
        </w:rPr>
        <w:t xml:space="preserve">  To do so, </w:t>
      </w:r>
      <w:r w:rsidR="006243A4">
        <w:rPr>
          <w:rFonts w:ascii="Times New Roman" w:hAnsi="Times New Roman" w:cs="Times New Roman"/>
          <w:sz w:val="24"/>
          <w:szCs w:val="24"/>
        </w:rPr>
        <w:t>click on Analyze</w:t>
      </w:r>
      <w:r w:rsidR="006243A4" w:rsidRPr="006243A4">
        <w:rPr>
          <w:rFonts w:ascii="Times New Roman" w:hAnsi="Times New Roman" w:cs="Times New Roman"/>
          <w:sz w:val="24"/>
          <w:szCs w:val="24"/>
        </w:rPr>
        <w:sym w:font="Wingdings" w:char="F0E0"/>
      </w:r>
      <w:r w:rsidR="006243A4">
        <w:rPr>
          <w:rFonts w:ascii="Times New Roman" w:hAnsi="Times New Roman" w:cs="Times New Roman"/>
          <w:sz w:val="24"/>
          <w:szCs w:val="24"/>
        </w:rPr>
        <w:t>Descriptive Statistics</w:t>
      </w:r>
      <w:r w:rsidR="006243A4" w:rsidRPr="006243A4">
        <w:rPr>
          <w:rFonts w:ascii="Times New Roman" w:hAnsi="Times New Roman" w:cs="Times New Roman"/>
          <w:sz w:val="24"/>
          <w:szCs w:val="24"/>
        </w:rPr>
        <w:sym w:font="Wingdings" w:char="F0E0"/>
      </w:r>
      <w:r w:rsidR="006243A4">
        <w:rPr>
          <w:rFonts w:ascii="Times New Roman" w:hAnsi="Times New Roman" w:cs="Times New Roman"/>
          <w:sz w:val="24"/>
          <w:szCs w:val="24"/>
        </w:rPr>
        <w:t>Frequencies, as we did when we made a frequency table for NYHA.  This should bring up the following dialog:</w:t>
      </w:r>
    </w:p>
    <w:p w:rsidR="00856037" w:rsidRDefault="00856037" w:rsidP="00856037">
      <w:pPr>
        <w:autoSpaceDE w:val="0"/>
        <w:autoSpaceDN w:val="0"/>
        <w:adjustRightInd w:val="0"/>
        <w:spacing w:after="0" w:line="240" w:lineRule="auto"/>
        <w:rPr>
          <w:rFonts w:ascii="Times New Roman" w:hAnsi="Times New Roman" w:cs="Times New Roman"/>
          <w:sz w:val="24"/>
          <w:szCs w:val="24"/>
        </w:rPr>
      </w:pPr>
    </w:p>
    <w:p w:rsidR="006243A4" w:rsidRDefault="00856037" w:rsidP="006243A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152775" cy="2011373"/>
            <wp:effectExtent l="19050" t="0" r="9525" b="0"/>
            <wp:docPr id="18" name="Picture 17" descr="freq_table_w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_table_wt.jpg"/>
                    <pic:cNvPicPr/>
                  </pic:nvPicPr>
                  <pic:blipFill>
                    <a:blip r:embed="rId15" cstate="print"/>
                    <a:stretch>
                      <a:fillRect/>
                    </a:stretch>
                  </pic:blipFill>
                  <pic:spPr>
                    <a:xfrm>
                      <a:off x="0" y="0"/>
                      <a:ext cx="3155505" cy="2013114"/>
                    </a:xfrm>
                    <a:prstGeom prst="rect">
                      <a:avLst/>
                    </a:prstGeom>
                  </pic:spPr>
                </pic:pic>
              </a:graphicData>
            </a:graphic>
          </wp:inline>
        </w:drawing>
      </w:r>
    </w:p>
    <w:p w:rsidR="006243A4" w:rsidRDefault="006243A4" w:rsidP="006243A4">
      <w:pPr>
        <w:autoSpaceDE w:val="0"/>
        <w:autoSpaceDN w:val="0"/>
        <w:adjustRightInd w:val="0"/>
        <w:spacing w:after="0" w:line="240" w:lineRule="auto"/>
        <w:rPr>
          <w:rFonts w:ascii="Times New Roman" w:hAnsi="Times New Roman" w:cs="Times New Roman"/>
          <w:sz w:val="24"/>
          <w:szCs w:val="24"/>
        </w:rPr>
      </w:pPr>
    </w:p>
    <w:p w:rsidR="006243A4" w:rsidRDefault="006243A4" w:rsidP="006243A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r>
      <w:r w:rsidR="005B5CAC">
        <w:rPr>
          <w:rFonts w:ascii="Times New Roman" w:hAnsi="Times New Roman" w:cs="Times New Roman"/>
          <w:sz w:val="24"/>
          <w:szCs w:val="24"/>
        </w:rPr>
        <w:t xml:space="preserve">Now, bring the </w:t>
      </w:r>
      <w:r w:rsidR="005B5CAC">
        <w:rPr>
          <w:rFonts w:ascii="Times New Roman" w:hAnsi="Times New Roman" w:cs="Times New Roman"/>
          <w:i/>
          <w:sz w:val="24"/>
          <w:szCs w:val="24"/>
        </w:rPr>
        <w:t>wt</w:t>
      </w:r>
      <w:r w:rsidR="005B5CAC">
        <w:rPr>
          <w:rFonts w:ascii="Times New Roman" w:hAnsi="Times New Roman" w:cs="Times New Roman"/>
          <w:sz w:val="24"/>
          <w:szCs w:val="24"/>
        </w:rPr>
        <w:t xml:space="preserve"> variable over to the right hand text area and click on the </w:t>
      </w:r>
      <w:r w:rsidR="005B5CAC">
        <w:rPr>
          <w:rFonts w:ascii="Times New Roman" w:hAnsi="Times New Roman" w:cs="Times New Roman"/>
          <w:i/>
          <w:sz w:val="24"/>
          <w:szCs w:val="24"/>
        </w:rPr>
        <w:t>Statistics</w:t>
      </w:r>
      <w:r w:rsidR="005B5CAC">
        <w:rPr>
          <w:rFonts w:ascii="Times New Roman" w:hAnsi="Times New Roman" w:cs="Times New Roman"/>
          <w:sz w:val="24"/>
          <w:szCs w:val="24"/>
        </w:rPr>
        <w:t xml:space="preserve"> button.  This should bring up the following dialog:</w:t>
      </w:r>
    </w:p>
    <w:p w:rsidR="006243A4" w:rsidRDefault="006243A4" w:rsidP="00856037">
      <w:pPr>
        <w:autoSpaceDE w:val="0"/>
        <w:autoSpaceDN w:val="0"/>
        <w:adjustRightInd w:val="0"/>
        <w:spacing w:after="0" w:line="240" w:lineRule="auto"/>
        <w:jc w:val="center"/>
        <w:rPr>
          <w:rFonts w:ascii="Times New Roman" w:hAnsi="Times New Roman" w:cs="Times New Roman"/>
          <w:sz w:val="24"/>
          <w:szCs w:val="24"/>
        </w:rPr>
      </w:pPr>
    </w:p>
    <w:p w:rsidR="00AE0355" w:rsidRDefault="00AE0355" w:rsidP="0085603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29000" cy="3352800"/>
            <wp:effectExtent l="19050" t="0" r="0" b="0"/>
            <wp:docPr id="20" name="Picture 19" descr="quart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rtiles.jpg"/>
                    <pic:cNvPicPr/>
                  </pic:nvPicPr>
                  <pic:blipFill>
                    <a:blip r:embed="rId16" cstate="print"/>
                    <a:stretch>
                      <a:fillRect/>
                    </a:stretch>
                  </pic:blipFill>
                  <pic:spPr>
                    <a:xfrm>
                      <a:off x="0" y="0"/>
                      <a:ext cx="3429000" cy="3352800"/>
                    </a:xfrm>
                    <a:prstGeom prst="rect">
                      <a:avLst/>
                    </a:prstGeom>
                  </pic:spPr>
                </pic:pic>
              </a:graphicData>
            </a:graphic>
          </wp:inline>
        </w:drawing>
      </w:r>
    </w:p>
    <w:p w:rsidR="00BB070F" w:rsidRDefault="00BB070F" w:rsidP="001D6F49">
      <w:pPr>
        <w:autoSpaceDE w:val="0"/>
        <w:autoSpaceDN w:val="0"/>
        <w:adjustRightInd w:val="0"/>
        <w:spacing w:after="0" w:line="240" w:lineRule="auto"/>
        <w:rPr>
          <w:rFonts w:ascii="Times New Roman" w:hAnsi="Times New Roman" w:cs="Times New Roman"/>
          <w:sz w:val="24"/>
          <w:szCs w:val="24"/>
        </w:rPr>
      </w:pPr>
    </w:p>
    <w:p w:rsidR="00AE0355" w:rsidRPr="005B5CAC" w:rsidRDefault="005B5CAC" w:rsidP="00AE0355">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Simply click on the ‘quartiles’ checkbox here and click the </w:t>
      </w:r>
      <w:r>
        <w:rPr>
          <w:rFonts w:ascii="Times New Roman" w:hAnsi="Times New Roman" w:cs="Times New Roman"/>
          <w:i/>
          <w:sz w:val="24"/>
          <w:szCs w:val="24"/>
        </w:rPr>
        <w:t>Continue</w:t>
      </w:r>
      <w:r>
        <w:rPr>
          <w:rFonts w:ascii="Times New Roman" w:hAnsi="Times New Roman" w:cs="Times New Roman"/>
          <w:sz w:val="24"/>
          <w:szCs w:val="24"/>
        </w:rPr>
        <w:t xml:space="preserve"> button.  This should output the following table:</w:t>
      </w:r>
    </w:p>
    <w:tbl>
      <w:tblPr>
        <w:tblW w:w="360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238"/>
        <w:gridCol w:w="947"/>
        <w:gridCol w:w="1417"/>
      </w:tblGrid>
      <w:tr w:rsidR="00AE0355" w:rsidRPr="00AE0355" w:rsidTr="00AE0355">
        <w:trPr>
          <w:cantSplit/>
          <w:tblHeader/>
          <w:jc w:val="center"/>
        </w:trPr>
        <w:tc>
          <w:tcPr>
            <w:tcW w:w="3601" w:type="dxa"/>
            <w:gridSpan w:val="3"/>
            <w:tcBorders>
              <w:top w:val="nil"/>
              <w:left w:val="nil"/>
              <w:bottom w:val="nil"/>
              <w:right w:val="nil"/>
            </w:tcBorders>
            <w:shd w:val="clear" w:color="auto" w:fill="FFFFFF"/>
            <w:vAlign w:val="center"/>
          </w:tcPr>
          <w:p w:rsidR="00AE0355" w:rsidRPr="00AE0355" w:rsidRDefault="00AE0355" w:rsidP="00AE0355">
            <w:pPr>
              <w:autoSpaceDE w:val="0"/>
              <w:autoSpaceDN w:val="0"/>
              <w:adjustRightInd w:val="0"/>
              <w:spacing w:after="0" w:line="320" w:lineRule="atLeast"/>
              <w:ind w:left="60" w:right="60"/>
              <w:jc w:val="center"/>
              <w:rPr>
                <w:rFonts w:ascii="Arial" w:hAnsi="Arial" w:cs="Arial"/>
                <w:color w:val="000000"/>
                <w:sz w:val="18"/>
                <w:szCs w:val="18"/>
              </w:rPr>
            </w:pPr>
            <w:r w:rsidRPr="00AE0355">
              <w:rPr>
                <w:rFonts w:ascii="Arial" w:hAnsi="Arial" w:cs="Arial"/>
                <w:b/>
                <w:bCs/>
                <w:color w:val="000000"/>
                <w:sz w:val="18"/>
                <w:szCs w:val="18"/>
              </w:rPr>
              <w:t>Statistics</w:t>
            </w:r>
          </w:p>
        </w:tc>
      </w:tr>
      <w:tr w:rsidR="00AE0355" w:rsidRPr="00AE0355" w:rsidTr="00AE0355">
        <w:trPr>
          <w:cantSplit/>
          <w:tblHeader/>
          <w:jc w:val="center"/>
        </w:trPr>
        <w:tc>
          <w:tcPr>
            <w:tcW w:w="3601" w:type="dxa"/>
            <w:gridSpan w:val="3"/>
            <w:tcBorders>
              <w:top w:val="nil"/>
              <w:left w:val="nil"/>
              <w:bottom w:val="single" w:sz="16" w:space="0" w:color="000000"/>
              <w:right w:val="nil"/>
            </w:tcBorders>
            <w:shd w:val="clear" w:color="auto" w:fill="FFFFFF"/>
            <w:vAlign w:val="bottom"/>
          </w:tcPr>
          <w:p w:rsidR="00AE0355" w:rsidRPr="00AE0355" w:rsidRDefault="006243A4"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W</w:t>
            </w:r>
            <w:r w:rsidR="00AE0355" w:rsidRPr="00AE0355">
              <w:rPr>
                <w:rFonts w:ascii="Arial" w:hAnsi="Arial" w:cs="Arial"/>
                <w:color w:val="000000"/>
                <w:sz w:val="18"/>
                <w:szCs w:val="18"/>
              </w:rPr>
              <w:t>t</w:t>
            </w:r>
          </w:p>
        </w:tc>
      </w:tr>
      <w:tr w:rsidR="00AE0355" w:rsidRPr="00AE0355" w:rsidTr="00AE0355">
        <w:trPr>
          <w:cantSplit/>
          <w:tblHeader/>
          <w:jc w:val="center"/>
        </w:trPr>
        <w:tc>
          <w:tcPr>
            <w:tcW w:w="1237" w:type="dxa"/>
            <w:vMerge w:val="restart"/>
            <w:tcBorders>
              <w:top w:val="single" w:sz="16" w:space="0" w:color="000000"/>
              <w:left w:val="single" w:sz="16" w:space="0" w:color="000000"/>
              <w:bottom w:val="nil"/>
              <w:right w:val="nil"/>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N</w:t>
            </w:r>
          </w:p>
        </w:tc>
        <w:tc>
          <w:tcPr>
            <w:tcW w:w="947" w:type="dxa"/>
            <w:tcBorders>
              <w:top w:val="single" w:sz="16" w:space="0" w:color="000000"/>
              <w:left w:val="nil"/>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Valid</w:t>
            </w:r>
          </w:p>
        </w:tc>
        <w:tc>
          <w:tcPr>
            <w:tcW w:w="1417" w:type="dxa"/>
            <w:tcBorders>
              <w:top w:val="single" w:sz="16" w:space="0" w:color="000000"/>
              <w:left w:val="single" w:sz="16" w:space="0" w:color="000000"/>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jc w:val="right"/>
              <w:rPr>
                <w:rFonts w:ascii="Arial" w:hAnsi="Arial" w:cs="Arial"/>
                <w:color w:val="000000"/>
                <w:sz w:val="18"/>
                <w:szCs w:val="18"/>
              </w:rPr>
            </w:pPr>
            <w:r w:rsidRPr="00AE0355">
              <w:rPr>
                <w:rFonts w:ascii="Arial" w:hAnsi="Arial" w:cs="Arial"/>
                <w:color w:val="000000"/>
                <w:sz w:val="18"/>
                <w:szCs w:val="18"/>
              </w:rPr>
              <w:t>10000</w:t>
            </w:r>
          </w:p>
        </w:tc>
      </w:tr>
      <w:tr w:rsidR="00AE0355" w:rsidRPr="00AE0355" w:rsidTr="00AE0355">
        <w:trPr>
          <w:cantSplit/>
          <w:tblHeader/>
          <w:jc w:val="center"/>
        </w:trPr>
        <w:tc>
          <w:tcPr>
            <w:tcW w:w="1237" w:type="dxa"/>
            <w:vMerge/>
            <w:tcBorders>
              <w:top w:val="single" w:sz="16" w:space="0" w:color="000000"/>
              <w:left w:val="single" w:sz="16" w:space="0" w:color="000000"/>
              <w:bottom w:val="nil"/>
              <w:right w:val="nil"/>
            </w:tcBorders>
            <w:shd w:val="clear" w:color="auto" w:fill="FFFFFF"/>
          </w:tcPr>
          <w:p w:rsidR="00AE0355" w:rsidRPr="00AE0355" w:rsidRDefault="00AE0355" w:rsidP="00AE0355">
            <w:pPr>
              <w:autoSpaceDE w:val="0"/>
              <w:autoSpaceDN w:val="0"/>
              <w:adjustRightInd w:val="0"/>
              <w:spacing w:after="0" w:line="240" w:lineRule="auto"/>
              <w:rPr>
                <w:rFonts w:ascii="Arial" w:hAnsi="Arial" w:cs="Arial"/>
                <w:color w:val="000000"/>
                <w:sz w:val="18"/>
                <w:szCs w:val="18"/>
              </w:rPr>
            </w:pPr>
          </w:p>
        </w:tc>
        <w:tc>
          <w:tcPr>
            <w:tcW w:w="947" w:type="dxa"/>
            <w:tcBorders>
              <w:top w:val="nil"/>
              <w:left w:val="nil"/>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Missing</w:t>
            </w:r>
          </w:p>
        </w:tc>
        <w:tc>
          <w:tcPr>
            <w:tcW w:w="1417" w:type="dxa"/>
            <w:tcBorders>
              <w:top w:val="nil"/>
              <w:left w:val="single" w:sz="16" w:space="0" w:color="000000"/>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jc w:val="right"/>
              <w:rPr>
                <w:rFonts w:ascii="Arial" w:hAnsi="Arial" w:cs="Arial"/>
                <w:color w:val="000000"/>
                <w:sz w:val="18"/>
                <w:szCs w:val="18"/>
              </w:rPr>
            </w:pPr>
            <w:r w:rsidRPr="00AE0355">
              <w:rPr>
                <w:rFonts w:ascii="Arial" w:hAnsi="Arial" w:cs="Arial"/>
                <w:color w:val="000000"/>
                <w:sz w:val="18"/>
                <w:szCs w:val="18"/>
              </w:rPr>
              <w:t>0</w:t>
            </w:r>
          </w:p>
        </w:tc>
      </w:tr>
      <w:tr w:rsidR="00AE0355" w:rsidRPr="00AE0355" w:rsidTr="00AE0355">
        <w:trPr>
          <w:cantSplit/>
          <w:tblHeader/>
          <w:jc w:val="center"/>
        </w:trPr>
        <w:tc>
          <w:tcPr>
            <w:tcW w:w="1237" w:type="dxa"/>
            <w:vMerge w:val="restart"/>
            <w:tcBorders>
              <w:top w:val="nil"/>
              <w:left w:val="single" w:sz="16" w:space="0" w:color="000000"/>
              <w:bottom w:val="single" w:sz="16" w:space="0" w:color="000000"/>
              <w:right w:val="nil"/>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Percentiles</w:t>
            </w:r>
          </w:p>
        </w:tc>
        <w:tc>
          <w:tcPr>
            <w:tcW w:w="947" w:type="dxa"/>
            <w:tcBorders>
              <w:top w:val="nil"/>
              <w:left w:val="nil"/>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25</w:t>
            </w:r>
          </w:p>
        </w:tc>
        <w:tc>
          <w:tcPr>
            <w:tcW w:w="1417" w:type="dxa"/>
            <w:tcBorders>
              <w:top w:val="nil"/>
              <w:left w:val="single" w:sz="16" w:space="0" w:color="000000"/>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jc w:val="right"/>
              <w:rPr>
                <w:rFonts w:ascii="Arial" w:hAnsi="Arial" w:cs="Arial"/>
                <w:color w:val="000000"/>
                <w:sz w:val="18"/>
                <w:szCs w:val="18"/>
              </w:rPr>
            </w:pPr>
            <w:r w:rsidRPr="00AE0355">
              <w:rPr>
                <w:rFonts w:ascii="Arial" w:hAnsi="Arial" w:cs="Arial"/>
                <w:color w:val="000000"/>
                <w:sz w:val="18"/>
                <w:szCs w:val="18"/>
              </w:rPr>
              <w:t>203.047543142</w:t>
            </w:r>
          </w:p>
        </w:tc>
      </w:tr>
      <w:tr w:rsidR="00AE0355" w:rsidRPr="00AE0355" w:rsidTr="00AE0355">
        <w:trPr>
          <w:cantSplit/>
          <w:tblHeader/>
          <w:jc w:val="center"/>
        </w:trPr>
        <w:tc>
          <w:tcPr>
            <w:tcW w:w="1237" w:type="dxa"/>
            <w:vMerge/>
            <w:tcBorders>
              <w:top w:val="nil"/>
              <w:left w:val="single" w:sz="16" w:space="0" w:color="000000"/>
              <w:bottom w:val="single" w:sz="16" w:space="0" w:color="000000"/>
              <w:right w:val="nil"/>
            </w:tcBorders>
            <w:shd w:val="clear" w:color="auto" w:fill="FFFFFF"/>
          </w:tcPr>
          <w:p w:rsidR="00AE0355" w:rsidRPr="00AE0355" w:rsidRDefault="00AE0355" w:rsidP="00AE0355">
            <w:pPr>
              <w:autoSpaceDE w:val="0"/>
              <w:autoSpaceDN w:val="0"/>
              <w:adjustRightInd w:val="0"/>
              <w:spacing w:after="0" w:line="240" w:lineRule="auto"/>
              <w:rPr>
                <w:rFonts w:ascii="Arial" w:hAnsi="Arial" w:cs="Arial"/>
                <w:color w:val="000000"/>
                <w:sz w:val="18"/>
                <w:szCs w:val="18"/>
              </w:rPr>
            </w:pPr>
          </w:p>
        </w:tc>
        <w:tc>
          <w:tcPr>
            <w:tcW w:w="947" w:type="dxa"/>
            <w:tcBorders>
              <w:top w:val="nil"/>
              <w:left w:val="nil"/>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50</w:t>
            </w:r>
          </w:p>
        </w:tc>
        <w:tc>
          <w:tcPr>
            <w:tcW w:w="1417" w:type="dxa"/>
            <w:tcBorders>
              <w:top w:val="nil"/>
              <w:left w:val="single" w:sz="16" w:space="0" w:color="000000"/>
              <w:bottom w:val="nil"/>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jc w:val="right"/>
              <w:rPr>
                <w:rFonts w:ascii="Arial" w:hAnsi="Arial" w:cs="Arial"/>
                <w:color w:val="000000"/>
                <w:sz w:val="18"/>
                <w:szCs w:val="18"/>
              </w:rPr>
            </w:pPr>
            <w:r w:rsidRPr="00AE0355">
              <w:rPr>
                <w:rFonts w:ascii="Arial" w:hAnsi="Arial" w:cs="Arial"/>
                <w:color w:val="000000"/>
                <w:sz w:val="18"/>
                <w:szCs w:val="18"/>
              </w:rPr>
              <w:t>210.089653430</w:t>
            </w:r>
          </w:p>
        </w:tc>
      </w:tr>
      <w:tr w:rsidR="00AE0355" w:rsidRPr="00AE0355" w:rsidTr="00AE0355">
        <w:trPr>
          <w:cantSplit/>
          <w:jc w:val="center"/>
        </w:trPr>
        <w:tc>
          <w:tcPr>
            <w:tcW w:w="1237" w:type="dxa"/>
            <w:vMerge/>
            <w:tcBorders>
              <w:top w:val="nil"/>
              <w:left w:val="single" w:sz="16" w:space="0" w:color="000000"/>
              <w:bottom w:val="single" w:sz="16" w:space="0" w:color="000000"/>
              <w:right w:val="nil"/>
            </w:tcBorders>
            <w:shd w:val="clear" w:color="auto" w:fill="FFFFFF"/>
          </w:tcPr>
          <w:p w:rsidR="00AE0355" w:rsidRPr="00AE0355" w:rsidRDefault="00AE0355" w:rsidP="00AE0355">
            <w:pPr>
              <w:autoSpaceDE w:val="0"/>
              <w:autoSpaceDN w:val="0"/>
              <w:adjustRightInd w:val="0"/>
              <w:spacing w:after="0" w:line="240" w:lineRule="auto"/>
              <w:rPr>
                <w:rFonts w:ascii="Arial" w:hAnsi="Arial" w:cs="Arial"/>
                <w:color w:val="000000"/>
                <w:sz w:val="18"/>
                <w:szCs w:val="18"/>
              </w:rPr>
            </w:pPr>
          </w:p>
        </w:tc>
        <w:tc>
          <w:tcPr>
            <w:tcW w:w="947" w:type="dxa"/>
            <w:tcBorders>
              <w:top w:val="nil"/>
              <w:left w:val="nil"/>
              <w:bottom w:val="single" w:sz="16" w:space="0" w:color="000000"/>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rPr>
                <w:rFonts w:ascii="Arial" w:hAnsi="Arial" w:cs="Arial"/>
                <w:color w:val="000000"/>
                <w:sz w:val="18"/>
                <w:szCs w:val="18"/>
              </w:rPr>
            </w:pPr>
            <w:r w:rsidRPr="00AE0355">
              <w:rPr>
                <w:rFonts w:ascii="Arial" w:hAnsi="Arial" w:cs="Arial"/>
                <w:color w:val="000000"/>
                <w:sz w:val="18"/>
                <w:szCs w:val="18"/>
              </w:rPr>
              <w:t>75</w:t>
            </w:r>
          </w:p>
        </w:tc>
        <w:tc>
          <w:tcPr>
            <w:tcW w:w="1417" w:type="dxa"/>
            <w:tcBorders>
              <w:top w:val="nil"/>
              <w:left w:val="single" w:sz="16" w:space="0" w:color="000000"/>
              <w:bottom w:val="single" w:sz="16" w:space="0" w:color="000000"/>
              <w:right w:val="single" w:sz="16" w:space="0" w:color="000000"/>
            </w:tcBorders>
            <w:shd w:val="clear" w:color="auto" w:fill="FFFFFF"/>
          </w:tcPr>
          <w:p w:rsidR="00AE0355" w:rsidRPr="00AE0355" w:rsidRDefault="00AE0355" w:rsidP="00AE0355">
            <w:pPr>
              <w:autoSpaceDE w:val="0"/>
              <w:autoSpaceDN w:val="0"/>
              <w:adjustRightInd w:val="0"/>
              <w:spacing w:after="0" w:line="320" w:lineRule="atLeast"/>
              <w:ind w:left="60" w:right="60"/>
              <w:jc w:val="right"/>
              <w:rPr>
                <w:rFonts w:ascii="Arial" w:hAnsi="Arial" w:cs="Arial"/>
                <w:color w:val="000000"/>
                <w:sz w:val="18"/>
                <w:szCs w:val="18"/>
              </w:rPr>
            </w:pPr>
            <w:r w:rsidRPr="00AE0355">
              <w:rPr>
                <w:rFonts w:ascii="Arial" w:hAnsi="Arial" w:cs="Arial"/>
                <w:color w:val="000000"/>
                <w:sz w:val="18"/>
                <w:szCs w:val="18"/>
              </w:rPr>
              <w:t>216.720281375</w:t>
            </w:r>
          </w:p>
        </w:tc>
      </w:tr>
    </w:tbl>
    <w:p w:rsidR="00AE0355" w:rsidRDefault="00AE0355" w:rsidP="001D6F49">
      <w:pPr>
        <w:autoSpaceDE w:val="0"/>
        <w:autoSpaceDN w:val="0"/>
        <w:adjustRightInd w:val="0"/>
        <w:spacing w:after="0" w:line="240" w:lineRule="auto"/>
        <w:rPr>
          <w:rFonts w:ascii="Times New Roman" w:hAnsi="Times New Roman" w:cs="Times New Roman"/>
          <w:sz w:val="24"/>
          <w:szCs w:val="24"/>
        </w:rPr>
      </w:pPr>
    </w:p>
    <w:p w:rsidR="005B5CAC" w:rsidRDefault="005B5CAC"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Question 5: What are the quartile cutoffs for the wt variable in this dataset?</w:t>
      </w:r>
    </w:p>
    <w:p w:rsidR="00A11CB4" w:rsidRDefault="00A11CB4"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Question 6: What percentiles do the quartiles correspond to?</w:t>
      </w:r>
    </w:p>
    <w:p w:rsidR="00A11CB4" w:rsidRDefault="00A11CB4" w:rsidP="001D6F49">
      <w:pPr>
        <w:autoSpaceDE w:val="0"/>
        <w:autoSpaceDN w:val="0"/>
        <w:adjustRightInd w:val="0"/>
        <w:spacing w:after="0" w:line="240" w:lineRule="auto"/>
        <w:rPr>
          <w:rFonts w:ascii="Times New Roman" w:hAnsi="Times New Roman" w:cs="Times New Roman"/>
          <w:sz w:val="24"/>
          <w:szCs w:val="24"/>
        </w:rPr>
      </w:pPr>
    </w:p>
    <w:p w:rsidR="005B5CAC" w:rsidRDefault="005B5CAC" w:rsidP="001D6F49">
      <w:pPr>
        <w:autoSpaceDE w:val="0"/>
        <w:autoSpaceDN w:val="0"/>
        <w:adjustRightInd w:val="0"/>
        <w:spacing w:after="0" w:line="240" w:lineRule="auto"/>
        <w:rPr>
          <w:rFonts w:ascii="Times New Roman" w:hAnsi="Times New Roman" w:cs="Times New Roman"/>
          <w:sz w:val="24"/>
          <w:szCs w:val="24"/>
        </w:rPr>
      </w:pPr>
    </w:p>
    <w:p w:rsidR="004D48C1" w:rsidRDefault="00A11CB4"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Part IV</w:t>
      </w:r>
      <w:r w:rsidR="004D48C1">
        <w:rPr>
          <w:rFonts w:ascii="Times New Roman" w:hAnsi="Times New Roman" w:cs="Times New Roman"/>
          <w:sz w:val="24"/>
          <w:szCs w:val="24"/>
        </w:rPr>
        <w:t>: Histogram</w:t>
      </w:r>
      <w:r>
        <w:rPr>
          <w:rFonts w:ascii="Times New Roman" w:hAnsi="Times New Roman" w:cs="Times New Roman"/>
          <w:sz w:val="24"/>
          <w:szCs w:val="24"/>
        </w:rPr>
        <w:t xml:space="preserve"> Plot</w:t>
      </w:r>
    </w:p>
    <w:p w:rsidR="00A11CB4" w:rsidRDefault="00A11CB4" w:rsidP="001D6F49">
      <w:pPr>
        <w:autoSpaceDE w:val="0"/>
        <w:autoSpaceDN w:val="0"/>
        <w:adjustRightInd w:val="0"/>
        <w:spacing w:after="0" w:line="240" w:lineRule="auto"/>
        <w:rPr>
          <w:rFonts w:ascii="Times New Roman" w:hAnsi="Times New Roman" w:cs="Times New Roman"/>
          <w:sz w:val="24"/>
          <w:szCs w:val="24"/>
        </w:rPr>
      </w:pPr>
    </w:p>
    <w:p w:rsidR="004D48C1" w:rsidRPr="00A11CB4" w:rsidRDefault="00A11CB4"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We will now produce our first graph in SPSS.  Let’s say we’re interested in plotting ou</w:t>
      </w:r>
      <w:r w:rsidR="0076403F">
        <w:rPr>
          <w:rFonts w:ascii="Times New Roman" w:hAnsi="Times New Roman" w:cs="Times New Roman"/>
          <w:sz w:val="24"/>
          <w:szCs w:val="24"/>
        </w:rPr>
        <w:t>t the weight variable across it</w:t>
      </w:r>
      <w:r>
        <w:rPr>
          <w:rFonts w:ascii="Times New Roman" w:hAnsi="Times New Roman" w:cs="Times New Roman"/>
          <w:sz w:val="24"/>
          <w:szCs w:val="24"/>
        </w:rPr>
        <w:t>s whole range.  We call this a histogram, and SPSS is particularly well suited at producing graphs in this manner.  To c</w:t>
      </w:r>
      <w:r w:rsidR="004D48C1">
        <w:rPr>
          <w:rFonts w:ascii="Times New Roman" w:hAnsi="Times New Roman" w:cs="Times New Roman"/>
          <w:sz w:val="24"/>
          <w:szCs w:val="24"/>
        </w:rPr>
        <w:t>onstruct a histogram of</w:t>
      </w:r>
      <w:r>
        <w:rPr>
          <w:rFonts w:ascii="Times New Roman" w:hAnsi="Times New Roman" w:cs="Times New Roman"/>
          <w:sz w:val="24"/>
          <w:szCs w:val="24"/>
        </w:rPr>
        <w:t xml:space="preserve"> the</w:t>
      </w:r>
      <w:r w:rsidR="004D48C1">
        <w:rPr>
          <w:rFonts w:ascii="Times New Roman" w:hAnsi="Times New Roman" w:cs="Times New Roman"/>
          <w:sz w:val="24"/>
          <w:szCs w:val="24"/>
        </w:rPr>
        <w:t xml:space="preserve"> wt variable</w:t>
      </w:r>
      <w:r>
        <w:rPr>
          <w:rFonts w:ascii="Times New Roman" w:hAnsi="Times New Roman" w:cs="Times New Roman"/>
          <w:sz w:val="24"/>
          <w:szCs w:val="24"/>
        </w:rPr>
        <w:t xml:space="preserve">, point your mouse to </w:t>
      </w:r>
      <w:r>
        <w:rPr>
          <w:rFonts w:ascii="Times New Roman" w:hAnsi="Times New Roman" w:cs="Times New Roman"/>
          <w:i/>
          <w:sz w:val="24"/>
          <w:szCs w:val="24"/>
        </w:rPr>
        <w:t>Graphs</w:t>
      </w:r>
      <w:r>
        <w:rPr>
          <w:rFonts w:ascii="Times New Roman" w:hAnsi="Times New Roman" w:cs="Times New Roman"/>
          <w:sz w:val="24"/>
          <w:szCs w:val="24"/>
        </w:rPr>
        <w:t xml:space="preserve"> and click on </w:t>
      </w:r>
      <w:r>
        <w:rPr>
          <w:rFonts w:ascii="Times New Roman" w:hAnsi="Times New Roman" w:cs="Times New Roman"/>
          <w:i/>
          <w:sz w:val="24"/>
          <w:szCs w:val="24"/>
        </w:rPr>
        <w:t>Chart Builder</w:t>
      </w:r>
      <w:r>
        <w:rPr>
          <w:rFonts w:ascii="Times New Roman" w:hAnsi="Times New Roman" w:cs="Times New Roman"/>
          <w:sz w:val="24"/>
          <w:szCs w:val="24"/>
        </w:rPr>
        <w:t>, as pictured here:</w:t>
      </w:r>
    </w:p>
    <w:p w:rsidR="00A11CB4" w:rsidRDefault="00A11CB4" w:rsidP="001D6F49">
      <w:pPr>
        <w:autoSpaceDE w:val="0"/>
        <w:autoSpaceDN w:val="0"/>
        <w:adjustRightInd w:val="0"/>
        <w:spacing w:after="0" w:line="240" w:lineRule="auto"/>
        <w:rPr>
          <w:rFonts w:ascii="Times New Roman" w:hAnsi="Times New Roman" w:cs="Times New Roman"/>
          <w:sz w:val="24"/>
          <w:szCs w:val="24"/>
        </w:rPr>
      </w:pPr>
    </w:p>
    <w:p w:rsidR="006326DE" w:rsidRDefault="006326DE" w:rsidP="0085603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11500" cy="736600"/>
            <wp:effectExtent l="19050" t="0" r="0" b="0"/>
            <wp:docPr id="12" name="Picture 11" descr="chart_bui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builder1.jpg"/>
                    <pic:cNvPicPr/>
                  </pic:nvPicPr>
                  <pic:blipFill>
                    <a:blip r:embed="rId17" cstate="print"/>
                    <a:stretch>
                      <a:fillRect/>
                    </a:stretch>
                  </pic:blipFill>
                  <pic:spPr>
                    <a:xfrm>
                      <a:off x="0" y="0"/>
                      <a:ext cx="3111500" cy="736600"/>
                    </a:xfrm>
                    <a:prstGeom prst="rect">
                      <a:avLst/>
                    </a:prstGeom>
                  </pic:spPr>
                </pic:pic>
              </a:graphicData>
            </a:graphic>
          </wp:inline>
        </w:drawing>
      </w:r>
    </w:p>
    <w:p w:rsidR="004D48C1" w:rsidRDefault="004D48C1" w:rsidP="001D6F49">
      <w:pPr>
        <w:autoSpaceDE w:val="0"/>
        <w:autoSpaceDN w:val="0"/>
        <w:adjustRightInd w:val="0"/>
        <w:spacing w:after="0" w:line="240" w:lineRule="auto"/>
        <w:rPr>
          <w:rFonts w:ascii="Times New Roman" w:hAnsi="Times New Roman" w:cs="Times New Roman"/>
          <w:sz w:val="24"/>
          <w:szCs w:val="24"/>
        </w:rPr>
      </w:pPr>
    </w:p>
    <w:p w:rsidR="00A11CB4" w:rsidRDefault="00A11CB4"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This should bring up the following dialog:</w:t>
      </w:r>
    </w:p>
    <w:p w:rsidR="00A11CB4" w:rsidRDefault="00A11CB4" w:rsidP="001D6F49">
      <w:pPr>
        <w:autoSpaceDE w:val="0"/>
        <w:autoSpaceDN w:val="0"/>
        <w:adjustRightInd w:val="0"/>
        <w:spacing w:after="0" w:line="240" w:lineRule="auto"/>
        <w:rPr>
          <w:rFonts w:ascii="Times New Roman" w:hAnsi="Times New Roman" w:cs="Times New Roman"/>
          <w:sz w:val="24"/>
          <w:szCs w:val="24"/>
        </w:rPr>
      </w:pPr>
    </w:p>
    <w:p w:rsidR="006326DE" w:rsidRDefault="006326DE" w:rsidP="0085603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44012" cy="3714750"/>
            <wp:effectExtent l="19050" t="0" r="4038" b="0"/>
            <wp:docPr id="13" name="Picture 12" descr="chart_bui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builder2.jpg"/>
                    <pic:cNvPicPr/>
                  </pic:nvPicPr>
                  <pic:blipFill>
                    <a:blip r:embed="rId18" cstate="print"/>
                    <a:stretch>
                      <a:fillRect/>
                    </a:stretch>
                  </pic:blipFill>
                  <pic:spPr>
                    <a:xfrm>
                      <a:off x="0" y="0"/>
                      <a:ext cx="3444012" cy="3714750"/>
                    </a:xfrm>
                    <a:prstGeom prst="rect">
                      <a:avLst/>
                    </a:prstGeom>
                  </pic:spPr>
                </pic:pic>
              </a:graphicData>
            </a:graphic>
          </wp:inline>
        </w:drawing>
      </w:r>
    </w:p>
    <w:p w:rsidR="006326DE" w:rsidRDefault="006326DE" w:rsidP="001D6F49">
      <w:pPr>
        <w:autoSpaceDE w:val="0"/>
        <w:autoSpaceDN w:val="0"/>
        <w:adjustRightInd w:val="0"/>
        <w:spacing w:after="0" w:line="240" w:lineRule="auto"/>
        <w:rPr>
          <w:rFonts w:ascii="Times New Roman" w:hAnsi="Times New Roman" w:cs="Times New Roman"/>
          <w:sz w:val="24"/>
          <w:szCs w:val="24"/>
        </w:rPr>
      </w:pPr>
    </w:p>
    <w:p w:rsidR="00A11CB4" w:rsidRDefault="00A11CB4" w:rsidP="001D6F4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r>
      <w:r w:rsidR="00A82B5B">
        <w:rPr>
          <w:rFonts w:ascii="Times New Roman" w:hAnsi="Times New Roman" w:cs="Times New Roman"/>
          <w:sz w:val="24"/>
          <w:szCs w:val="24"/>
        </w:rPr>
        <w:t>In the bottom left text area, click histogram and in the area to the right of that, DOUBLE-click the first plot.  This should give you the graph at the top right.  Now, drag the wt variable from the top-left text area to the x-axis on the top-right of the dialog.  Then click ok.  This should output the following graph:</w:t>
      </w:r>
    </w:p>
    <w:p w:rsidR="006326DE" w:rsidRDefault="006326DE" w:rsidP="0085603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04854" cy="3762375"/>
            <wp:effectExtent l="19050" t="0" r="496"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4704854" cy="3762375"/>
                    </a:xfrm>
                    <a:prstGeom prst="rect">
                      <a:avLst/>
                    </a:prstGeom>
                    <a:noFill/>
                    <a:ln w="9525">
                      <a:noFill/>
                      <a:miter lim="800000"/>
                      <a:headEnd/>
                      <a:tailEnd/>
                    </a:ln>
                  </pic:spPr>
                </pic:pic>
              </a:graphicData>
            </a:graphic>
          </wp:inline>
        </w:drawing>
      </w:r>
    </w:p>
    <w:p w:rsidR="00A82B5B" w:rsidRDefault="00A82B5B" w:rsidP="00A82B5B">
      <w:pPr>
        <w:autoSpaceDE w:val="0"/>
        <w:autoSpaceDN w:val="0"/>
        <w:adjustRightInd w:val="0"/>
        <w:spacing w:after="0" w:line="240" w:lineRule="auto"/>
        <w:rPr>
          <w:rFonts w:ascii="Times New Roman" w:hAnsi="Times New Roman" w:cs="Times New Roman"/>
          <w:sz w:val="24"/>
          <w:szCs w:val="24"/>
        </w:rPr>
      </w:pPr>
    </w:p>
    <w:p w:rsidR="00A82B5B" w:rsidRDefault="00A82B5B" w:rsidP="00A82B5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This is a very basic histogram.  Notice that there are many, many ways to customize different aspects of the plot.  One particular customization that can be very controversial is the choice of bin size.  Since weight is a continuous variable, you have to choose where to make the cutoffs for each bar.  For instance, here is another histogram on the same data with much different bins:</w:t>
      </w:r>
    </w:p>
    <w:p w:rsidR="00A82B5B" w:rsidRDefault="00A82B5B" w:rsidP="00A82B5B">
      <w:pPr>
        <w:autoSpaceDE w:val="0"/>
        <w:autoSpaceDN w:val="0"/>
        <w:adjustRightInd w:val="0"/>
        <w:spacing w:after="0" w:line="240" w:lineRule="auto"/>
        <w:rPr>
          <w:rFonts w:ascii="Times New Roman" w:hAnsi="Times New Roman" w:cs="Times New Roman"/>
          <w:sz w:val="24"/>
          <w:szCs w:val="24"/>
        </w:rPr>
      </w:pPr>
    </w:p>
    <w:p w:rsidR="001E4A44" w:rsidRDefault="001E4A44" w:rsidP="001E4A4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62400" cy="3168650"/>
            <wp:effectExtent l="1905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3962400" cy="3168650"/>
                    </a:xfrm>
                    <a:prstGeom prst="rect">
                      <a:avLst/>
                    </a:prstGeom>
                    <a:noFill/>
                    <a:ln w="9525">
                      <a:noFill/>
                      <a:miter lim="800000"/>
                      <a:headEnd/>
                      <a:tailEnd/>
                    </a:ln>
                  </pic:spPr>
                </pic:pic>
              </a:graphicData>
            </a:graphic>
          </wp:inline>
        </w:drawing>
      </w:r>
    </w:p>
    <w:p w:rsidR="001E4A44" w:rsidRDefault="001E4A44" w:rsidP="001E4A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Question 7: How many options are there for defining bin size in a histogram?</w:t>
      </w:r>
    </w:p>
    <w:p w:rsidR="001E4A44" w:rsidRDefault="001E4A44" w:rsidP="001E4A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A). 1</w:t>
      </w:r>
    </w:p>
    <w:p w:rsidR="001E4A44" w:rsidRDefault="001E4A44" w:rsidP="001E4A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B). 4</w:t>
      </w:r>
    </w:p>
    <w:p w:rsidR="001E4A44" w:rsidRDefault="001E4A44" w:rsidP="001E4A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C). less than 10</w:t>
      </w:r>
    </w:p>
    <w:p w:rsidR="001E4A44" w:rsidRDefault="001E4A44" w:rsidP="001E4A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D). Infinite</w:t>
      </w:r>
    </w:p>
    <w:p w:rsidR="001E4A44" w:rsidRPr="001D6F49" w:rsidRDefault="001E4A44" w:rsidP="001E4A44">
      <w:pPr>
        <w:autoSpaceDE w:val="0"/>
        <w:autoSpaceDN w:val="0"/>
        <w:adjustRightInd w:val="0"/>
        <w:spacing w:after="0" w:line="240" w:lineRule="auto"/>
        <w:rPr>
          <w:rFonts w:ascii="Times New Roman" w:hAnsi="Times New Roman" w:cs="Times New Roman"/>
          <w:sz w:val="24"/>
          <w:szCs w:val="24"/>
        </w:rPr>
      </w:pPr>
    </w:p>
    <w:sectPr w:rsidR="001E4A44" w:rsidRPr="001D6F49" w:rsidSect="008D167E">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96F79"/>
    <w:multiLevelType w:val="hybridMultilevel"/>
    <w:tmpl w:val="66FC4AEA"/>
    <w:lvl w:ilvl="0" w:tplc="6E66B91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rsids>
    <w:rsidRoot w:val="00CC585A"/>
    <w:rsid w:val="000F4707"/>
    <w:rsid w:val="00154B3C"/>
    <w:rsid w:val="001971A2"/>
    <w:rsid w:val="001D6F49"/>
    <w:rsid w:val="001E4A44"/>
    <w:rsid w:val="003974A1"/>
    <w:rsid w:val="004A475F"/>
    <w:rsid w:val="004C0176"/>
    <w:rsid w:val="004D48C1"/>
    <w:rsid w:val="005B5CAC"/>
    <w:rsid w:val="005C3E0F"/>
    <w:rsid w:val="006243A4"/>
    <w:rsid w:val="006326DE"/>
    <w:rsid w:val="006820FC"/>
    <w:rsid w:val="0076403F"/>
    <w:rsid w:val="007A1EA6"/>
    <w:rsid w:val="007E6CF5"/>
    <w:rsid w:val="0082684C"/>
    <w:rsid w:val="00851C3A"/>
    <w:rsid w:val="00856037"/>
    <w:rsid w:val="008B14C0"/>
    <w:rsid w:val="008D167E"/>
    <w:rsid w:val="008F5E55"/>
    <w:rsid w:val="00937B2A"/>
    <w:rsid w:val="009C67B6"/>
    <w:rsid w:val="00A11CB4"/>
    <w:rsid w:val="00A11DF4"/>
    <w:rsid w:val="00A82B5B"/>
    <w:rsid w:val="00AC752A"/>
    <w:rsid w:val="00AE0355"/>
    <w:rsid w:val="00BB070F"/>
    <w:rsid w:val="00BF1EF2"/>
    <w:rsid w:val="00C212B2"/>
    <w:rsid w:val="00C525C2"/>
    <w:rsid w:val="00CC585A"/>
    <w:rsid w:val="00E549E0"/>
    <w:rsid w:val="00F14DC2"/>
    <w:rsid w:val="00F5762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1A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167E"/>
    <w:pPr>
      <w:ind w:left="720"/>
      <w:contextualSpacing/>
    </w:pPr>
  </w:style>
  <w:style w:type="paragraph" w:styleId="BalloonText">
    <w:name w:val="Balloon Text"/>
    <w:basedOn w:val="Normal"/>
    <w:link w:val="BalloonTextChar"/>
    <w:uiPriority w:val="99"/>
    <w:semiHidden/>
    <w:unhideWhenUsed/>
    <w:rsid w:val="00BF1E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1EF2"/>
    <w:rPr>
      <w:rFonts w:ascii="Tahoma" w:hAnsi="Tahoma" w:cs="Tahoma"/>
      <w:sz w:val="16"/>
      <w:szCs w:val="16"/>
    </w:rPr>
  </w:style>
  <w:style w:type="table" w:styleId="TableGrid">
    <w:name w:val="Table Grid"/>
    <w:basedOn w:val="TableNormal"/>
    <w:uiPriority w:val="59"/>
    <w:rsid w:val="00BF1EF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8</Pages>
  <Words>1279</Words>
  <Characters>7292</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University at Buffalo</Company>
  <LinksUpToDate>false</LinksUpToDate>
  <CharactersWithSpaces>8554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UB</dc:creator>
  <cp:keywords/>
  <dc:description/>
  <cp:lastModifiedBy>Information Technology Services</cp:lastModifiedBy>
  <cp:revision>3</cp:revision>
  <dcterms:created xsi:type="dcterms:W3CDTF">2010-01-11T17:25:00Z</dcterms:created>
  <dcterms:modified xsi:type="dcterms:W3CDTF">2010-01-11T17:34:00Z</dcterms:modified>
</cp:coreProperties>
</file>